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B0" w:rsidRDefault="00B65DB0" w:rsidP="00B65DB0">
      <w:pPr>
        <w:ind w:left="-1260"/>
        <w:rPr>
          <w:rFonts w:ascii="Sylfaen" w:hAnsi="Sylfaen"/>
          <w:noProof/>
          <w:lang w:val="ka-GE"/>
        </w:rPr>
      </w:pPr>
    </w:p>
    <w:p w:rsidR="00B65DB0" w:rsidRDefault="001B47F9" w:rsidP="00B65DB0">
      <w:pPr>
        <w:ind w:left="-1260"/>
        <w:rPr>
          <w:rFonts w:ascii="Sylfaen" w:hAnsi="Sylfaen"/>
          <w:lang w:val="ka-GE"/>
        </w:rPr>
      </w:pPr>
      <w:bookmarkStart w:id="0" w:name="_GoBack"/>
      <w:r w:rsidRPr="001B47F9">
        <w:rPr>
          <w:noProof/>
        </w:rPr>
        <w:drawing>
          <wp:inline distT="0" distB="0" distL="0" distR="0" wp14:anchorId="70D18B41" wp14:editId="31D8334D">
            <wp:extent cx="7505700" cy="6934200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</w:p>
    <w:p w:rsidR="0081567B" w:rsidRDefault="0081567B" w:rsidP="0081567B">
      <w:pPr>
        <w:ind w:left="-1260"/>
        <w:rPr>
          <w:rFonts w:ascii="Sylfaen" w:hAnsi="Sylfaen"/>
          <w:lang w:val="ka-GE"/>
        </w:rPr>
      </w:pPr>
    </w:p>
    <w:sectPr w:rsidR="0081567B" w:rsidSect="008567DB">
      <w:headerReference w:type="default" r:id="rId13"/>
      <w:pgSz w:w="12240" w:h="15840"/>
      <w:pgMar w:top="126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99" w:rsidRDefault="00737D99" w:rsidP="00F92800">
      <w:pPr>
        <w:spacing w:after="0" w:line="240" w:lineRule="auto"/>
      </w:pPr>
      <w:r>
        <w:separator/>
      </w:r>
    </w:p>
  </w:endnote>
  <w:endnote w:type="continuationSeparator" w:id="0">
    <w:p w:rsidR="00737D99" w:rsidRDefault="00737D99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99" w:rsidRDefault="00737D99" w:rsidP="00F92800">
      <w:pPr>
        <w:spacing w:after="0" w:line="240" w:lineRule="auto"/>
      </w:pPr>
      <w:r>
        <w:separator/>
      </w:r>
    </w:p>
  </w:footnote>
  <w:footnote w:type="continuationSeparator" w:id="0">
    <w:p w:rsidR="00737D99" w:rsidRDefault="00737D99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B65DB0" w:rsidRDefault="00B65DB0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 xml:space="preserve">საკონტროლო-სალარო აპარატის ჩეკის საფუძველზე ხარჯის </w:t>
    </w:r>
  </w:p>
  <w:p w:rsidR="005B081E" w:rsidRPr="00482FE6" w:rsidRDefault="00B65DB0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გამოქვითვა 0239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C028A"/>
    <w:rsid w:val="002D5A71"/>
    <w:rsid w:val="002E12C1"/>
    <w:rsid w:val="002F6E84"/>
    <w:rsid w:val="00301B36"/>
    <w:rsid w:val="00302F5E"/>
    <w:rsid w:val="003107A8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636C4"/>
    <w:rsid w:val="004716BB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365B0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10A0"/>
    <w:rsid w:val="006E248D"/>
    <w:rsid w:val="006F7ECF"/>
    <w:rsid w:val="00702314"/>
    <w:rsid w:val="00702911"/>
    <w:rsid w:val="00704A32"/>
    <w:rsid w:val="007053C7"/>
    <w:rsid w:val="0071700E"/>
    <w:rsid w:val="00735020"/>
    <w:rsid w:val="00737D44"/>
    <w:rsid w:val="00737D99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3836"/>
    <w:rsid w:val="00804DA2"/>
    <w:rsid w:val="0081567B"/>
    <w:rsid w:val="008162E2"/>
    <w:rsid w:val="008243AF"/>
    <w:rsid w:val="00842228"/>
    <w:rsid w:val="00845BBA"/>
    <w:rsid w:val="00854DDA"/>
    <w:rsid w:val="008567DB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65DB0"/>
    <w:rsid w:val="00B87945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4AC6"/>
    <w:rsid w:val="00E97C21"/>
    <w:rsid w:val="00EB31ED"/>
    <w:rsid w:val="00EB51AE"/>
    <w:rsid w:val="00EC55F1"/>
    <w:rsid w:val="00EC681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პირს საქართველოს ფარგლებს გარეთ შეძენილი საწვავის ღირებულება გამოქვითული აქვს ერთობლივი შემოსავლიდან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გამოქვითვის საფუძველს წარმოადგენს უცხო ქვეყანაში გაცემული საკონტროლო-სალარო აპარატის ჩეკი, რომელსაც წარადგენს ანგარიშვალდებული პირი (მძღოლი)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9C07E8BA-B3FD-42C8-B782-31F94FDE4DD6}">
      <dgm:prSet custT="1"/>
      <dgm:spPr/>
      <dgm:t>
        <a:bodyPr/>
        <a:lstStyle/>
        <a:p>
          <a:r>
            <a:rPr lang="ka-GE" sz="1100" b="1">
              <a:solidFill>
                <a:schemeClr val="tx1"/>
              </a:solidFill>
              <a:latin typeface="Sylfaen" pitchFamily="18" charset="0"/>
            </a:rPr>
            <a:t>ვარიანტი1: </a:t>
          </a:r>
        </a:p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მიუხედავად აღნიშნულისა, 2011 წლის 1 იანვრის შემდგომ საგადასახადო პერიოდებში, საქართველოს ფარგლებს გარეთ შეძენილ საწვავზე გაცემული ჩეკით, თუ შესაბამისი საწვავი გამოყენებულია ეკონომიკური საქმიანობისათვის და ხარჯი სახეზეა, გამოქვითვა შესაძელებელია </a:t>
          </a:r>
          <a:endParaRPr lang="en-US" sz="11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33991C9A-45FF-4E3A-85EA-5775C1E59D3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როგორც წესი, უცხო ქვეყანაში გაცემული საკონტროლო-სალარო აპარატის ჩეკი არ ითვლება საქართველოს საგადასახადო კოდექსის მოთხოვნების გათვალისწინებით შედგენილ პირველად საგადასახადო დოკუმენტად </a:t>
          </a:r>
          <a:endParaRPr lang="en-US" sz="1100">
            <a:latin typeface="Sylfaen" pitchFamily="18" charset="0"/>
          </a:endParaRPr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en-US" sz="1100" b="1" i="0">
              <a:latin typeface="Sylfaen" pitchFamily="18" charset="0"/>
            </a:rPr>
            <a:t>ვ</a:t>
          </a:r>
          <a:r>
            <a:rPr lang="ka-GE" sz="1100" b="1" i="0">
              <a:latin typeface="Sylfaen" pitchFamily="18" charset="0"/>
            </a:rPr>
            <a:t>არიანტი 1:</a:t>
          </a:r>
        </a:p>
        <a:p>
          <a:r>
            <a:rPr lang="ka-GE" sz="1100" b="0" i="0">
              <a:latin typeface="Sylfaen" pitchFamily="18" charset="0"/>
            </a:rPr>
            <a:t>საგადასახადო სამართალდარღვევა არ იკვეთება 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ka-GE" sz="1100" b="1">
              <a:latin typeface="Sylfaen" pitchFamily="18" charset="0"/>
            </a:rPr>
            <a:t>ვარიანტი 2:</a:t>
          </a:r>
        </a:p>
        <a:p>
          <a:r>
            <a:rPr lang="ka-GE" sz="1100">
              <a:latin typeface="Sylfaen" pitchFamily="18" charset="0"/>
            </a:rPr>
            <a:t>უნდა დაზუსტდეს (გაიზარდოს) 2010 წლის დასაბეგრი შემოსავალი (მოგება)</a:t>
          </a:r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C05276AB-2B37-4F03-80CB-53681018626A}">
      <dgm:prSet custT="1"/>
      <dgm:spPr/>
      <dgm:t>
        <a:bodyPr/>
        <a:lstStyle/>
        <a:p>
          <a:r>
            <a:rPr lang="en-US" sz="1100" b="1">
              <a:latin typeface="Sylfaen" pitchFamily="18" charset="0"/>
            </a:rPr>
            <a:t>ვ</a:t>
          </a:r>
          <a:r>
            <a:rPr lang="ka-GE" sz="1100" b="1">
              <a:latin typeface="Sylfaen" pitchFamily="18" charset="0"/>
            </a:rPr>
            <a:t>არიანტი 1:</a:t>
          </a:r>
        </a:p>
        <a:p>
          <a:r>
            <a:rPr lang="ka-GE" sz="1100">
              <a:latin typeface="Sylfaen" pitchFamily="18" charset="0"/>
            </a:rPr>
            <a:t>საწვავი შეძენილია და ხარჯი გამოქვითულია 2011 წლის ერთობლივი შემოსავლიდან</a:t>
          </a:r>
          <a:endParaRPr lang="en-US" sz="1100">
            <a:latin typeface="Sylfaen" pitchFamily="18" charset="0"/>
          </a:endParaRPr>
        </a:p>
      </dgm:t>
    </dgm:pt>
    <dgm:pt modelId="{9EB67732-3D77-4837-997C-BE4062F9BB54}" type="parTrans" cxnId="{7783C2E7-41B4-47B6-9CA5-1BB8398934BA}">
      <dgm:prSet/>
      <dgm:spPr/>
      <dgm:t>
        <a:bodyPr/>
        <a:lstStyle/>
        <a:p>
          <a:endParaRPr lang="en-US"/>
        </a:p>
      </dgm:t>
    </dgm:pt>
    <dgm:pt modelId="{1C343C98-C3DC-43FC-9D7D-049EA64FCAFE}" type="sibTrans" cxnId="{7783C2E7-41B4-47B6-9CA5-1BB8398934BA}">
      <dgm:prSet/>
      <dgm:spPr/>
      <dgm:t>
        <a:bodyPr/>
        <a:lstStyle/>
        <a:p>
          <a:endParaRPr lang="en-US"/>
        </a:p>
      </dgm:t>
    </dgm:pt>
    <dgm:pt modelId="{B26019DA-1E1A-421A-B2B3-3DDBF1BB3490}">
      <dgm:prSet custT="1"/>
      <dgm:spPr/>
      <dgm:t>
        <a:bodyPr/>
        <a:lstStyle/>
        <a:p>
          <a:r>
            <a:rPr lang="ka-GE" sz="1100" b="1">
              <a:latin typeface="Sylfaen" pitchFamily="18" charset="0"/>
            </a:rPr>
            <a:t>ვარიანტი 2:</a:t>
          </a:r>
        </a:p>
        <a:p>
          <a:r>
            <a:rPr lang="ka-GE" sz="1100">
              <a:latin typeface="Sylfaen" pitchFamily="18" charset="0"/>
            </a:rPr>
            <a:t>გაზრდილია 2010 წლის გამოსაქვითი ხარჯი</a:t>
          </a:r>
          <a:endParaRPr lang="en-US" sz="1100">
            <a:latin typeface="Sylfaen" pitchFamily="18" charset="0"/>
          </a:endParaRPr>
        </a:p>
      </dgm:t>
    </dgm:pt>
    <dgm:pt modelId="{B17FBC5D-5165-4FCF-ABDF-53E40FDCAC9F}" type="parTrans" cxnId="{1B9DCCD4-337E-4151-8FF2-077F01992BD2}">
      <dgm:prSet/>
      <dgm:spPr/>
      <dgm:t>
        <a:bodyPr/>
        <a:lstStyle/>
        <a:p>
          <a:endParaRPr lang="en-US"/>
        </a:p>
      </dgm:t>
    </dgm:pt>
    <dgm:pt modelId="{9C92D5F8-21E8-4316-AC54-8353CE0EA671}" type="sibTrans" cxnId="{1B9DCCD4-337E-4151-8FF2-077F01992BD2}">
      <dgm:prSet/>
      <dgm:spPr/>
      <dgm:t>
        <a:bodyPr/>
        <a:lstStyle/>
        <a:p>
          <a:endParaRPr lang="en-US"/>
        </a:p>
      </dgm:t>
    </dgm:pt>
    <dgm:pt modelId="{5E6CAE7C-1E1C-4C8B-A149-F2DF7D7EB064}">
      <dgm:prSet custT="1"/>
      <dgm:spPr/>
      <dgm:t>
        <a:bodyPr/>
        <a:lstStyle/>
        <a:p>
          <a:r>
            <a:rPr lang="en-US" sz="1100" b="1">
              <a:latin typeface="Sylfaen" pitchFamily="18" charset="0"/>
            </a:rPr>
            <a:t>ვ</a:t>
          </a:r>
          <a:r>
            <a:rPr lang="ka-GE" sz="1100" b="1">
              <a:latin typeface="Sylfaen" pitchFamily="18" charset="0"/>
            </a:rPr>
            <a:t>არიანტი 2:</a:t>
          </a:r>
        </a:p>
        <a:p>
          <a:r>
            <a:rPr lang="ka-GE" sz="1100">
              <a:latin typeface="Sylfaen" pitchFamily="18" charset="0"/>
            </a:rPr>
            <a:t>საწვავი შეძენილია და ხარჯი გამოქვითულია 2010 წლის ერთობლივი შემოსავლიდან</a:t>
          </a:r>
          <a:endParaRPr lang="en-US" sz="1100">
            <a:latin typeface="Sylfaen" pitchFamily="18" charset="0"/>
          </a:endParaRPr>
        </a:p>
      </dgm:t>
    </dgm:pt>
    <dgm:pt modelId="{7A04CAFD-4178-42C6-A8A9-9AEDE02E722B}" type="parTrans" cxnId="{A47543C1-8558-49A7-94BE-6DF9504E127C}">
      <dgm:prSet/>
      <dgm:spPr/>
      <dgm:t>
        <a:bodyPr/>
        <a:lstStyle/>
        <a:p>
          <a:endParaRPr lang="en-US"/>
        </a:p>
      </dgm:t>
    </dgm:pt>
    <dgm:pt modelId="{3EE77292-9272-400D-BC65-462F2FD015CD}" type="sibTrans" cxnId="{A47543C1-8558-49A7-94BE-6DF9504E127C}">
      <dgm:prSet/>
      <dgm:spPr/>
      <dgm:t>
        <a:bodyPr/>
        <a:lstStyle/>
        <a:p>
          <a:endParaRPr lang="en-US"/>
        </a:p>
      </dgm:t>
    </dgm:pt>
    <dgm:pt modelId="{988F34C1-6DE7-4DDD-AFD5-24D56B9446D8}">
      <dgm:prSet custT="1"/>
      <dgm:spPr/>
      <dgm:t>
        <a:bodyPr/>
        <a:lstStyle/>
        <a:p>
          <a:r>
            <a:rPr lang="en-US" sz="1100" b="1">
              <a:latin typeface="Sylfaen" pitchFamily="18" charset="0"/>
            </a:rPr>
            <a:t>ვ</a:t>
          </a:r>
          <a:r>
            <a:rPr lang="ka-GE" sz="1100" b="1">
              <a:latin typeface="Sylfaen" pitchFamily="18" charset="0"/>
            </a:rPr>
            <a:t>არიანტი 2:</a:t>
          </a:r>
        </a:p>
        <a:p>
          <a:r>
            <a:rPr lang="ka-GE" sz="1100">
              <a:latin typeface="Sylfaen" pitchFamily="18" charset="0"/>
            </a:rPr>
            <a:t>პირი დაჯარიმდება დეკლარაციაში გადასახადის შემცირების შემთხვევაში, სსკ-ის 275-ე მუხლი </a:t>
          </a:r>
          <a:endParaRPr lang="en-US" sz="1100">
            <a:latin typeface="Sylfaen" pitchFamily="18" charset="0"/>
          </a:endParaRPr>
        </a:p>
      </dgm:t>
    </dgm:pt>
    <dgm:pt modelId="{F700380A-539F-4F14-9C05-A53862DC8CB6}" type="parTrans" cxnId="{1B9F4426-49D7-4B8F-888C-E1C72A3D6017}">
      <dgm:prSet/>
      <dgm:spPr/>
      <dgm:t>
        <a:bodyPr/>
        <a:lstStyle/>
        <a:p>
          <a:endParaRPr lang="en-US"/>
        </a:p>
      </dgm:t>
    </dgm:pt>
    <dgm:pt modelId="{379BABA7-138B-4487-A56E-FD8AF11AB4A5}" type="sibTrans" cxnId="{1B9F4426-49D7-4B8F-888C-E1C72A3D6017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10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10" custScaleX="186908" custScaleY="226748" custLinFactNeighborX="14755" custLinFactNeighborY="-46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10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10" custScaleX="183763" custScaleY="287837" custLinFactNeighborX="14971" custLinFactNeighborY="-457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C0A78-E0F7-49BA-94F7-90F8325464B0}" type="pres">
      <dgm:prSet presAssocID="{9EB67732-3D77-4837-997C-BE4062F9BB54}" presName="Name13" presStyleLbl="parChTrans1D2" presStyleIdx="2" presStyleCnt="10"/>
      <dgm:spPr/>
      <dgm:t>
        <a:bodyPr/>
        <a:lstStyle/>
        <a:p>
          <a:endParaRPr lang="en-US"/>
        </a:p>
      </dgm:t>
    </dgm:pt>
    <dgm:pt modelId="{A0FCCB2E-3A45-460E-890E-5C6DC46BDDA2}" type="pres">
      <dgm:prSet presAssocID="{C05276AB-2B37-4F03-80CB-53681018626A}" presName="childText" presStyleLbl="bgAcc1" presStyleIdx="2" presStyleCnt="10" custScaleX="182228" custScaleY="199942" custLinFactNeighborX="17055" custLinFactNeighborY="-3000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535EEA-AF24-4D00-970F-61BCA10C7B8D}" type="pres">
      <dgm:prSet presAssocID="{7A04CAFD-4178-42C6-A8A9-9AEDE02E722B}" presName="Name13" presStyleLbl="parChTrans1D2" presStyleIdx="3" presStyleCnt="10"/>
      <dgm:spPr/>
      <dgm:t>
        <a:bodyPr/>
        <a:lstStyle/>
        <a:p>
          <a:endParaRPr lang="en-US"/>
        </a:p>
      </dgm:t>
    </dgm:pt>
    <dgm:pt modelId="{35EFBF09-AA66-4304-8BE8-6A3B95A020A2}" type="pres">
      <dgm:prSet presAssocID="{5E6CAE7C-1E1C-4C8B-A149-F2DF7D7EB064}" presName="childText" presStyleLbl="bgAcc1" presStyleIdx="3" presStyleCnt="10" custScaleX="178894" custScaleY="174489" custLinFactNeighborX="17813" custLinFactNeighborY="-399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4" presStyleCnt="10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4" presStyleCnt="10" custScaleX="216990" custScaleY="289347" custLinFactNeighborX="-12322" custLinFactNeighborY="-502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73286C-BE2C-4BDC-AB7F-83A56B85C3BA}" type="pres">
      <dgm:prSet presAssocID="{3F98D161-D752-4940-A3D1-1ED95BE5267D}" presName="Name13" presStyleLbl="parChTrans1D2" presStyleIdx="5" presStyleCnt="10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5" presStyleCnt="10" custScaleX="219636" custScaleY="417525" custLinFactNeighborX="-14906" custLinFactNeighborY="-486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83B685-1F8C-40F1-89D3-742392FF15BA}" type="pres">
      <dgm:prSet presAssocID="{B17FBC5D-5165-4FCF-ABDF-53E40FDCAC9F}" presName="Name13" presStyleLbl="parChTrans1D2" presStyleIdx="6" presStyleCnt="10"/>
      <dgm:spPr/>
      <dgm:t>
        <a:bodyPr/>
        <a:lstStyle/>
        <a:p>
          <a:endParaRPr lang="en-US"/>
        </a:p>
      </dgm:t>
    </dgm:pt>
    <dgm:pt modelId="{326E14DF-2B2D-4D1D-9EFC-7D3AB8F651AA}" type="pres">
      <dgm:prSet presAssocID="{B26019DA-1E1A-421A-B2B3-3DDBF1BB3490}" presName="childText" presStyleLbl="bgAcc1" presStyleIdx="6" presStyleCnt="10" custScaleX="217840" custScaleY="146263" custLinFactNeighborX="-11365" custLinFactNeighborY="-420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7" presStyleCnt="10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7" presStyleCnt="10" custScaleX="179542" custScaleY="186330" custLinFactNeighborX="-20019" custLinFactNeighborY="-519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8" presStyleCnt="10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8" presStyleCnt="10" custScaleX="177859" custScaleY="274130" custLinFactNeighborX="-18129" custLinFactNeighborY="-575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443FF2-93DF-4AC5-99AE-84BA152AB187}" type="pres">
      <dgm:prSet presAssocID="{F700380A-539F-4F14-9C05-A53862DC8CB6}" presName="Name13" presStyleLbl="parChTrans1D2" presStyleIdx="9" presStyleCnt="10"/>
      <dgm:spPr/>
      <dgm:t>
        <a:bodyPr/>
        <a:lstStyle/>
        <a:p>
          <a:endParaRPr lang="en-US"/>
        </a:p>
      </dgm:t>
    </dgm:pt>
    <dgm:pt modelId="{F729407C-6C66-46FA-BD38-7DD38213FD1C}" type="pres">
      <dgm:prSet presAssocID="{988F34C1-6DE7-4DDD-AFD5-24D56B9446D8}" presName="childText" presStyleLbl="bgAcc1" presStyleIdx="9" presStyleCnt="10" custScaleX="164272" custScaleY="227597" custLinFactNeighborX="-14148" custLinFactNeighborY="-425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B362E9C5-D32C-4400-B6B0-36B5B2A2D253}" type="presOf" srcId="{988F34C1-6DE7-4DDD-AFD5-24D56B9446D8}" destId="{F729407C-6C66-46FA-BD38-7DD38213FD1C}" srcOrd="0" destOrd="0" presId="urn:microsoft.com/office/officeart/2005/8/layout/hierarchy3"/>
    <dgm:cxn modelId="{1B9F4426-49D7-4B8F-888C-E1C72A3D6017}" srcId="{E40EDAB5-D188-4812-A61A-95A9AC19C0AE}" destId="{988F34C1-6DE7-4DDD-AFD5-24D56B9446D8}" srcOrd="2" destOrd="0" parTransId="{F700380A-539F-4F14-9C05-A53862DC8CB6}" sibTransId="{379BABA7-138B-4487-A56E-FD8AF11AB4A5}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C845FE39-D3E1-469A-A14A-1D07DEEAA0B7}" type="presOf" srcId="{B17FBC5D-5165-4FCF-ABDF-53E40FDCAC9F}" destId="{B083B685-1F8C-40F1-89D3-742392FF15BA}" srcOrd="0" destOrd="0" presId="urn:microsoft.com/office/officeart/2005/8/layout/hierarchy3"/>
    <dgm:cxn modelId="{CBF46E0F-1C5C-42C3-8D0B-527D21DFDDE3}" type="presOf" srcId="{E40EDAB5-D188-4812-A61A-95A9AC19C0AE}" destId="{A52CC481-1E94-45D5-998C-116D7F06F43C}" srcOrd="0" destOrd="0" presId="urn:microsoft.com/office/officeart/2005/8/layout/hierarchy3"/>
    <dgm:cxn modelId="{6CB2DA1C-248A-4493-A069-5A8BF0BBE295}" type="presOf" srcId="{0864151C-55A8-4402-A51E-35DDE1DCFDCF}" destId="{CCF1B5AD-441C-4182-AB14-F5EBF8654620}" srcOrd="0" destOrd="0" presId="urn:microsoft.com/office/officeart/2005/8/layout/hierarchy3"/>
    <dgm:cxn modelId="{5C8338B9-04E9-4AD2-8742-03504A7B702D}" type="presOf" srcId="{AF2C8C0F-097D-4DC9-9C67-E8D19F634135}" destId="{B388476D-662D-499E-86FF-075E40B9B116}" srcOrd="0" destOrd="0" presId="urn:microsoft.com/office/officeart/2005/8/layout/hierarchy3"/>
    <dgm:cxn modelId="{A47543C1-8558-49A7-94BE-6DF9504E127C}" srcId="{6EDDC9A4-7743-45A1-A47F-DDC8AA334378}" destId="{5E6CAE7C-1E1C-4C8B-A149-F2DF7D7EB064}" srcOrd="3" destOrd="0" parTransId="{7A04CAFD-4178-42C6-A8A9-9AEDE02E722B}" sibTransId="{3EE77292-9272-400D-BC65-462F2FD015CD}"/>
    <dgm:cxn modelId="{B602E86F-C464-43FF-B194-5148A14E37FD}" type="presOf" srcId="{B26019DA-1E1A-421A-B2B3-3DDBF1BB3490}" destId="{326E14DF-2B2D-4D1D-9EFC-7D3AB8F651AA}" srcOrd="0" destOrd="0" presId="urn:microsoft.com/office/officeart/2005/8/layout/hierarchy3"/>
    <dgm:cxn modelId="{8AA97F06-ED98-4CCD-A551-1CEF50D10957}" type="presOf" srcId="{E40EDAB5-D188-4812-A61A-95A9AC19C0AE}" destId="{FA81A31F-68B4-47C4-B547-823393526F80}" srcOrd="1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6E3393DA-4610-4684-B490-12D91EA0BB15}" type="presOf" srcId="{6EDDC9A4-7743-45A1-A47F-DDC8AA334378}" destId="{8E010497-E5A8-4319-AFB0-5D34092ECD88}" srcOrd="1" destOrd="0" presId="urn:microsoft.com/office/officeart/2005/8/layout/hierarchy3"/>
    <dgm:cxn modelId="{AF9DE9D5-D673-4310-B05F-FD92E1C1BB2D}" type="presOf" srcId="{04CF069F-3651-45EC-8CB2-537F82ED770E}" destId="{6A4A5C1A-F165-419D-AF4E-5B55115246BA}" srcOrd="0" destOrd="0" presId="urn:microsoft.com/office/officeart/2005/8/layout/hierarchy3"/>
    <dgm:cxn modelId="{67536FFE-0547-4AFB-A378-982AE2A3A361}" type="presOf" srcId="{3F98D161-D752-4940-A3D1-1ED95BE5267D}" destId="{5873286C-BE2C-4BDC-AB7F-83A56B85C3BA}" srcOrd="0" destOrd="0" presId="urn:microsoft.com/office/officeart/2005/8/layout/hierarchy3"/>
    <dgm:cxn modelId="{B08495A6-4666-4FD8-95D3-DF570A72E52B}" type="presOf" srcId="{9C07E8BA-B3FD-42C8-B782-31F94FDE4DD6}" destId="{F5A3E357-4324-493A-86ED-EC691E29B736}" srcOrd="0" destOrd="0" presId="urn:microsoft.com/office/officeart/2005/8/layout/hierarchy3"/>
    <dgm:cxn modelId="{E8D0177B-AA38-4B87-90BA-A3472CD8B25B}" type="presOf" srcId="{33991C9A-45FF-4E3A-85EA-5775C1E59D36}" destId="{811180F8-985E-43C1-93D2-0134FBDCA749}" srcOrd="0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7783C2E7-41B4-47B6-9CA5-1BB8398934BA}" srcId="{6EDDC9A4-7743-45A1-A47F-DDC8AA334378}" destId="{C05276AB-2B37-4F03-80CB-53681018626A}" srcOrd="2" destOrd="0" parTransId="{9EB67732-3D77-4837-997C-BE4062F9BB54}" sibTransId="{1C343C98-C3DC-43FC-9D7D-049EA64FCAFE}"/>
    <dgm:cxn modelId="{8665B92B-123E-461D-A762-723D713EAEBE}" type="presOf" srcId="{5E6CAE7C-1E1C-4C8B-A149-F2DF7D7EB064}" destId="{35EFBF09-AA66-4304-8BE8-6A3B95A020A2}" srcOrd="0" destOrd="0" presId="urn:microsoft.com/office/officeart/2005/8/layout/hierarchy3"/>
    <dgm:cxn modelId="{8EEEB081-2630-4935-9E96-7A6BE843AFD9}" type="presOf" srcId="{C902E2DB-BEC8-4856-BA4D-E8C3C7168B79}" destId="{F1317D2F-48EA-4414-B8C3-0F0DF1020FA4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B73D20BC-3F98-470D-9D88-ACCE901DEF0C}" type="presOf" srcId="{0864151C-55A8-4402-A51E-35DDE1DCFDCF}" destId="{F5A8D68E-1317-4112-8179-3D951CA9F398}" srcOrd="1" destOrd="0" presId="urn:microsoft.com/office/officeart/2005/8/layout/hierarchy3"/>
    <dgm:cxn modelId="{D7D3E2A4-8408-49BD-9998-4EB1A336A1A7}" type="presOf" srcId="{6EDDC9A4-7743-45A1-A47F-DDC8AA334378}" destId="{1A83EF98-3231-40EA-B1D6-7E43DBA651A6}" srcOrd="0" destOrd="0" presId="urn:microsoft.com/office/officeart/2005/8/layout/hierarchy3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F97104F3-C030-4A50-8B9F-70EAB6998E39}" type="presOf" srcId="{C05276AB-2B37-4F03-80CB-53681018626A}" destId="{A0FCCB2E-3A45-460E-890E-5C6DC46BDDA2}" srcOrd="0" destOrd="0" presId="urn:microsoft.com/office/officeart/2005/8/layout/hierarchy3"/>
    <dgm:cxn modelId="{1B9DCCD4-337E-4151-8FF2-077F01992BD2}" srcId="{0864151C-55A8-4402-A51E-35DDE1DCFDCF}" destId="{B26019DA-1E1A-421A-B2B3-3DDBF1BB3490}" srcOrd="2" destOrd="0" parTransId="{B17FBC5D-5165-4FCF-ABDF-53E40FDCAC9F}" sibTransId="{9C92D5F8-21E8-4316-AC54-8353CE0EA671}"/>
    <dgm:cxn modelId="{49B7A575-201D-49CF-9874-2F051C3177BF}" type="presOf" srcId="{2A593D08-6C4F-4893-8DEF-0F179E451227}" destId="{06166254-EAD0-4311-851E-F063E7192781}" srcOrd="0" destOrd="0" presId="urn:microsoft.com/office/officeart/2005/8/layout/hierarchy3"/>
    <dgm:cxn modelId="{2ADBD7EF-CE9C-48CC-9A3E-7114A66A3000}" type="presOf" srcId="{29A998F4-CA6D-4B77-B703-EBB58EDD4D4D}" destId="{9272F942-0445-4013-9BB5-584A45F92046}" srcOrd="0" destOrd="0" presId="urn:microsoft.com/office/officeart/2005/8/layout/hierarchy3"/>
    <dgm:cxn modelId="{55A8A129-A5D9-446E-8C24-4A7E5EDDBBDC}" srcId="{0864151C-55A8-4402-A51E-35DDE1DCFDCF}" destId="{9C07E8BA-B3FD-42C8-B782-31F94FDE4DD6}" srcOrd="1" destOrd="0" parTransId="{3F98D161-D752-4940-A3D1-1ED95BE5267D}" sibTransId="{FD503510-49B1-4365-B7AF-30C80A18DA9B}"/>
    <dgm:cxn modelId="{99CA0DEC-E57E-40DF-B5D6-1D9B3849EF0D}" type="presOf" srcId="{63BFCA6C-BEC4-435A-8E72-0F4C0248610F}" destId="{EE9D00C4-D2C7-4FC5-8294-1E69973FB5F8}" srcOrd="0" destOrd="0" presId="urn:microsoft.com/office/officeart/2005/8/layout/hierarchy3"/>
    <dgm:cxn modelId="{643E221F-1666-447C-97FE-0CAF8EC5662D}" type="presOf" srcId="{9EB67732-3D77-4837-997C-BE4062F9BB54}" destId="{6BDC0A78-E0F7-49BA-94F7-90F8325464B0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8A08DD7A-5011-4EA9-BB18-4AD3AF64C53A}" type="presOf" srcId="{F700380A-539F-4F14-9C05-A53862DC8CB6}" destId="{7B443FF2-93DF-4AC5-99AE-84BA152AB187}" srcOrd="0" destOrd="0" presId="urn:microsoft.com/office/officeart/2005/8/layout/hierarchy3"/>
    <dgm:cxn modelId="{174F4164-9C3F-4382-B01A-AB417581C8C4}" type="presOf" srcId="{B4D11B42-E642-4237-B8F9-795C9B3B1616}" destId="{5833CB5C-BF6D-4796-A3D1-E840B57D7143}" srcOrd="0" destOrd="0" presId="urn:microsoft.com/office/officeart/2005/8/layout/hierarchy3"/>
    <dgm:cxn modelId="{C50C0AD8-493E-418D-80F9-16F29061F7FB}" type="presOf" srcId="{02B9985B-7F57-43D5-A167-ED9248916466}" destId="{E401CA66-E0CC-4580-B865-916053515C0A}" srcOrd="0" destOrd="0" presId="urn:microsoft.com/office/officeart/2005/8/layout/hierarchy3"/>
    <dgm:cxn modelId="{4E6A33E1-DA6D-460B-8918-C0301895316E}" type="presOf" srcId="{F528A14A-AF5E-44E4-A87B-FFE84FA0635C}" destId="{584661F5-5507-495B-A407-8A7C5FB47BFB}" srcOrd="0" destOrd="0" presId="urn:microsoft.com/office/officeart/2005/8/layout/hierarchy3"/>
    <dgm:cxn modelId="{5E1467F5-4317-4DD1-89E2-A32682850B0C}" type="presOf" srcId="{EC4D90D5-A3B7-4A12-88DA-77AA7E9A9696}" destId="{502E3CA8-4633-4F6E-956E-8D77AF0B9A67}" srcOrd="0" destOrd="0" presId="urn:microsoft.com/office/officeart/2005/8/layout/hierarchy3"/>
    <dgm:cxn modelId="{41E7D0DF-7A5F-48BD-922A-F511C8198888}" type="presOf" srcId="{7A04CAFD-4178-42C6-A8A9-9AEDE02E722B}" destId="{05535EEA-AF24-4D00-970F-61BCA10C7B8D}" srcOrd="0" destOrd="0" presId="urn:microsoft.com/office/officeart/2005/8/layout/hierarchy3"/>
    <dgm:cxn modelId="{3189F182-B62D-48EA-B947-E752341F75C6}" type="presParOf" srcId="{B388476D-662D-499E-86FF-075E40B9B116}" destId="{4CCE11F2-9671-4C6B-9F76-2C10D78361EF}" srcOrd="0" destOrd="0" presId="urn:microsoft.com/office/officeart/2005/8/layout/hierarchy3"/>
    <dgm:cxn modelId="{E0527F1D-581A-43E6-9E4D-0D473C42DB1E}" type="presParOf" srcId="{4CCE11F2-9671-4C6B-9F76-2C10D78361EF}" destId="{C557614C-F630-4D5F-BE22-AB9FC945D279}" srcOrd="0" destOrd="0" presId="urn:microsoft.com/office/officeart/2005/8/layout/hierarchy3"/>
    <dgm:cxn modelId="{B918BF40-C04C-4648-AAA8-31C29C4839D1}" type="presParOf" srcId="{C557614C-F630-4D5F-BE22-AB9FC945D279}" destId="{1A83EF98-3231-40EA-B1D6-7E43DBA651A6}" srcOrd="0" destOrd="0" presId="urn:microsoft.com/office/officeart/2005/8/layout/hierarchy3"/>
    <dgm:cxn modelId="{94A49C5F-E3A9-43C1-B367-9A560FC55029}" type="presParOf" srcId="{C557614C-F630-4D5F-BE22-AB9FC945D279}" destId="{8E010497-E5A8-4319-AFB0-5D34092ECD88}" srcOrd="1" destOrd="0" presId="urn:microsoft.com/office/officeart/2005/8/layout/hierarchy3"/>
    <dgm:cxn modelId="{D61874C5-354B-4230-AA89-B32A781DAC19}" type="presParOf" srcId="{4CCE11F2-9671-4C6B-9F76-2C10D78361EF}" destId="{2F8125D7-8EE8-4988-87E0-9DDFA76BED4A}" srcOrd="1" destOrd="0" presId="urn:microsoft.com/office/officeart/2005/8/layout/hierarchy3"/>
    <dgm:cxn modelId="{500B220F-82A2-4ED2-8ABA-72D76D4C02A3}" type="presParOf" srcId="{2F8125D7-8EE8-4988-87E0-9DDFA76BED4A}" destId="{E401CA66-E0CC-4580-B865-916053515C0A}" srcOrd="0" destOrd="0" presId="urn:microsoft.com/office/officeart/2005/8/layout/hierarchy3"/>
    <dgm:cxn modelId="{AB88498A-4C95-48A3-BE0F-EB886E5CEF9D}" type="presParOf" srcId="{2F8125D7-8EE8-4988-87E0-9DDFA76BED4A}" destId="{502E3CA8-4633-4F6E-956E-8D77AF0B9A67}" srcOrd="1" destOrd="0" presId="urn:microsoft.com/office/officeart/2005/8/layout/hierarchy3"/>
    <dgm:cxn modelId="{396A411D-EACD-4C82-8A33-FB5FB75F7839}" type="presParOf" srcId="{2F8125D7-8EE8-4988-87E0-9DDFA76BED4A}" destId="{F1317D2F-48EA-4414-B8C3-0F0DF1020FA4}" srcOrd="2" destOrd="0" presId="urn:microsoft.com/office/officeart/2005/8/layout/hierarchy3"/>
    <dgm:cxn modelId="{C075E22E-751E-4CB1-956C-0F927F89A1E3}" type="presParOf" srcId="{2F8125D7-8EE8-4988-87E0-9DDFA76BED4A}" destId="{06166254-EAD0-4311-851E-F063E7192781}" srcOrd="3" destOrd="0" presId="urn:microsoft.com/office/officeart/2005/8/layout/hierarchy3"/>
    <dgm:cxn modelId="{6E0086F1-706A-4E49-B4EB-383E9ABD907C}" type="presParOf" srcId="{2F8125D7-8EE8-4988-87E0-9DDFA76BED4A}" destId="{6BDC0A78-E0F7-49BA-94F7-90F8325464B0}" srcOrd="4" destOrd="0" presId="urn:microsoft.com/office/officeart/2005/8/layout/hierarchy3"/>
    <dgm:cxn modelId="{7E47A37C-B7C6-4514-B51F-1A7459392ED1}" type="presParOf" srcId="{2F8125D7-8EE8-4988-87E0-9DDFA76BED4A}" destId="{A0FCCB2E-3A45-460E-890E-5C6DC46BDDA2}" srcOrd="5" destOrd="0" presId="urn:microsoft.com/office/officeart/2005/8/layout/hierarchy3"/>
    <dgm:cxn modelId="{99BC74BD-CF20-4A20-A498-E89BB4CB5444}" type="presParOf" srcId="{2F8125D7-8EE8-4988-87E0-9DDFA76BED4A}" destId="{05535EEA-AF24-4D00-970F-61BCA10C7B8D}" srcOrd="6" destOrd="0" presId="urn:microsoft.com/office/officeart/2005/8/layout/hierarchy3"/>
    <dgm:cxn modelId="{34F09572-0A53-4408-AD6C-F416BBC9CDD6}" type="presParOf" srcId="{2F8125D7-8EE8-4988-87E0-9DDFA76BED4A}" destId="{35EFBF09-AA66-4304-8BE8-6A3B95A020A2}" srcOrd="7" destOrd="0" presId="urn:microsoft.com/office/officeart/2005/8/layout/hierarchy3"/>
    <dgm:cxn modelId="{55461AEA-297D-49E9-833E-A1E087634C77}" type="presParOf" srcId="{B388476D-662D-499E-86FF-075E40B9B116}" destId="{2FB5DE3C-867A-44B8-89CD-BAF599600FD9}" srcOrd="1" destOrd="0" presId="urn:microsoft.com/office/officeart/2005/8/layout/hierarchy3"/>
    <dgm:cxn modelId="{4B8810F6-5D16-4F23-B307-8BF601997E02}" type="presParOf" srcId="{2FB5DE3C-867A-44B8-89CD-BAF599600FD9}" destId="{9DE9E381-FFCB-4D13-B9AA-C091B657A585}" srcOrd="0" destOrd="0" presId="urn:microsoft.com/office/officeart/2005/8/layout/hierarchy3"/>
    <dgm:cxn modelId="{572AF4E3-948B-4BA8-ADFA-D79D595CBCDD}" type="presParOf" srcId="{9DE9E381-FFCB-4D13-B9AA-C091B657A585}" destId="{CCF1B5AD-441C-4182-AB14-F5EBF8654620}" srcOrd="0" destOrd="0" presId="urn:microsoft.com/office/officeart/2005/8/layout/hierarchy3"/>
    <dgm:cxn modelId="{8DB837DD-DD9F-4224-85EA-F8599CEE6318}" type="presParOf" srcId="{9DE9E381-FFCB-4D13-B9AA-C091B657A585}" destId="{F5A8D68E-1317-4112-8179-3D951CA9F398}" srcOrd="1" destOrd="0" presId="urn:microsoft.com/office/officeart/2005/8/layout/hierarchy3"/>
    <dgm:cxn modelId="{4E80550A-89C0-47CD-90FE-58CBBF595A1E}" type="presParOf" srcId="{2FB5DE3C-867A-44B8-89CD-BAF599600FD9}" destId="{25491ECF-4A66-42F1-8AA3-00082B855958}" srcOrd="1" destOrd="0" presId="urn:microsoft.com/office/officeart/2005/8/layout/hierarchy3"/>
    <dgm:cxn modelId="{D3BA7A3E-3B60-4FCF-9C2C-46ECA1369536}" type="presParOf" srcId="{25491ECF-4A66-42F1-8AA3-00082B855958}" destId="{584661F5-5507-495B-A407-8A7C5FB47BFB}" srcOrd="0" destOrd="0" presId="urn:microsoft.com/office/officeart/2005/8/layout/hierarchy3"/>
    <dgm:cxn modelId="{E90CEB29-587A-4139-ADB7-3EA92C017B90}" type="presParOf" srcId="{25491ECF-4A66-42F1-8AA3-00082B855958}" destId="{811180F8-985E-43C1-93D2-0134FBDCA749}" srcOrd="1" destOrd="0" presId="urn:microsoft.com/office/officeart/2005/8/layout/hierarchy3"/>
    <dgm:cxn modelId="{D9516BD4-F43E-43A7-8D17-E216113F5809}" type="presParOf" srcId="{25491ECF-4A66-42F1-8AA3-00082B855958}" destId="{5873286C-BE2C-4BDC-AB7F-83A56B85C3BA}" srcOrd="2" destOrd="0" presId="urn:microsoft.com/office/officeart/2005/8/layout/hierarchy3"/>
    <dgm:cxn modelId="{F9BA3A29-8046-4D73-BE9E-783E6F477822}" type="presParOf" srcId="{25491ECF-4A66-42F1-8AA3-00082B855958}" destId="{F5A3E357-4324-493A-86ED-EC691E29B736}" srcOrd="3" destOrd="0" presId="urn:microsoft.com/office/officeart/2005/8/layout/hierarchy3"/>
    <dgm:cxn modelId="{64305F0E-34CF-405C-BC7B-511662FEF13E}" type="presParOf" srcId="{25491ECF-4A66-42F1-8AA3-00082B855958}" destId="{B083B685-1F8C-40F1-89D3-742392FF15BA}" srcOrd="4" destOrd="0" presId="urn:microsoft.com/office/officeart/2005/8/layout/hierarchy3"/>
    <dgm:cxn modelId="{95760980-91E2-4FD4-BE57-0D6B253EBFB5}" type="presParOf" srcId="{25491ECF-4A66-42F1-8AA3-00082B855958}" destId="{326E14DF-2B2D-4D1D-9EFC-7D3AB8F651AA}" srcOrd="5" destOrd="0" presId="urn:microsoft.com/office/officeart/2005/8/layout/hierarchy3"/>
    <dgm:cxn modelId="{7C3CB90E-A64B-4418-8CBF-39A3BFA5CA73}" type="presParOf" srcId="{B388476D-662D-499E-86FF-075E40B9B116}" destId="{B5F88AEE-451A-4C5A-8D98-001CB6888185}" srcOrd="2" destOrd="0" presId="urn:microsoft.com/office/officeart/2005/8/layout/hierarchy3"/>
    <dgm:cxn modelId="{C6293B44-F17B-4ADD-AFE8-71BD230E5144}" type="presParOf" srcId="{B5F88AEE-451A-4C5A-8D98-001CB6888185}" destId="{CE3720F1-9340-4685-87FD-D50F37CC033B}" srcOrd="0" destOrd="0" presId="urn:microsoft.com/office/officeart/2005/8/layout/hierarchy3"/>
    <dgm:cxn modelId="{F157DA9E-EC4A-467E-AED7-B951905C4709}" type="presParOf" srcId="{CE3720F1-9340-4685-87FD-D50F37CC033B}" destId="{A52CC481-1E94-45D5-998C-116D7F06F43C}" srcOrd="0" destOrd="0" presId="urn:microsoft.com/office/officeart/2005/8/layout/hierarchy3"/>
    <dgm:cxn modelId="{201A7853-D7EF-4161-937C-D2B9497ADACC}" type="presParOf" srcId="{CE3720F1-9340-4685-87FD-D50F37CC033B}" destId="{FA81A31F-68B4-47C4-B547-823393526F80}" srcOrd="1" destOrd="0" presId="urn:microsoft.com/office/officeart/2005/8/layout/hierarchy3"/>
    <dgm:cxn modelId="{0EE0F257-8AC0-4EA3-838E-832DF2374CBB}" type="presParOf" srcId="{B5F88AEE-451A-4C5A-8D98-001CB6888185}" destId="{13D5A3C6-CE80-425E-9D29-FCD90E15EBB7}" srcOrd="1" destOrd="0" presId="urn:microsoft.com/office/officeart/2005/8/layout/hierarchy3"/>
    <dgm:cxn modelId="{42A37D61-EA62-405F-B4C7-16F075ADE66A}" type="presParOf" srcId="{13D5A3C6-CE80-425E-9D29-FCD90E15EBB7}" destId="{EE9D00C4-D2C7-4FC5-8294-1E69973FB5F8}" srcOrd="0" destOrd="0" presId="urn:microsoft.com/office/officeart/2005/8/layout/hierarchy3"/>
    <dgm:cxn modelId="{2C4189B4-3AEB-4D4A-8D9E-6706EDC255E5}" type="presParOf" srcId="{13D5A3C6-CE80-425E-9D29-FCD90E15EBB7}" destId="{5833CB5C-BF6D-4796-A3D1-E840B57D7143}" srcOrd="1" destOrd="0" presId="urn:microsoft.com/office/officeart/2005/8/layout/hierarchy3"/>
    <dgm:cxn modelId="{74CC895C-EB5F-4B03-8130-2503736DD453}" type="presParOf" srcId="{13D5A3C6-CE80-425E-9D29-FCD90E15EBB7}" destId="{6A4A5C1A-F165-419D-AF4E-5B55115246BA}" srcOrd="2" destOrd="0" presId="urn:microsoft.com/office/officeart/2005/8/layout/hierarchy3"/>
    <dgm:cxn modelId="{37269B5B-E578-44E2-B49A-9F38B6F44A9C}" type="presParOf" srcId="{13D5A3C6-CE80-425E-9D29-FCD90E15EBB7}" destId="{9272F942-0445-4013-9BB5-584A45F92046}" srcOrd="3" destOrd="0" presId="urn:microsoft.com/office/officeart/2005/8/layout/hierarchy3"/>
    <dgm:cxn modelId="{AC1F7403-6B80-4679-B590-91114A9CB22A}" type="presParOf" srcId="{13D5A3C6-CE80-425E-9D29-FCD90E15EBB7}" destId="{7B443FF2-93DF-4AC5-99AE-84BA152AB187}" srcOrd="4" destOrd="0" presId="urn:microsoft.com/office/officeart/2005/8/layout/hierarchy3"/>
    <dgm:cxn modelId="{47E99F3F-1420-4926-8675-1967D15D89E1}" type="presParOf" srcId="{13D5A3C6-CE80-425E-9D29-FCD90E15EBB7}" destId="{F729407C-6C66-46FA-BD38-7DD38213FD1C}" srcOrd="5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0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14788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504908"/>
          <a:ext cx="144190" cy="829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9073"/>
              </a:lnTo>
              <a:lnTo>
                <a:pt x="144190" y="8290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54119" y="661904"/>
          <a:ext cx="1772774" cy="13441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პირს საქართველოს ფარგლებს გარეთ შეძენილი საწვავის ღირებულება გამოქვითული აქვს ერთობლივი შემოსავლიდან</a:t>
          </a:r>
          <a:endParaRPr lang="en-US" sz="1100" b="0" kern="1200">
            <a:latin typeface="Sylfaen" pitchFamily="18" charset="0"/>
          </a:endParaRPr>
        </a:p>
      </dsp:txBody>
      <dsp:txXfrm>
        <a:off x="593488" y="701273"/>
        <a:ext cx="1694036" cy="1265415"/>
      </dsp:txXfrm>
    </dsp:sp>
    <dsp:sp modelId="{F1317D2F-48EA-4414-B8C3-0F0DF1020FA4}">
      <dsp:nvSpPr>
        <dsp:cNvPr id="0" name=""/>
        <dsp:cNvSpPr/>
      </dsp:nvSpPr>
      <dsp:spPr>
        <a:xfrm>
          <a:off x="409928" y="504908"/>
          <a:ext cx="146239" cy="25054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5468"/>
              </a:lnTo>
              <a:lnTo>
                <a:pt x="146239" y="25054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556168" y="2157233"/>
          <a:ext cx="1742944" cy="17062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გამოქვითვის საფუძველს წარმოადგენს უცხო ქვეყანაში გაცემული საკონტროლო-სალარო აპარატის ჩეკი, რომელსაც წარადგენს ანგარიშვალდებული პირი (მძღოლი)</a:t>
          </a:r>
          <a:endParaRPr lang="en-US" sz="1100" kern="1200">
            <a:latin typeface="Sylfaen" pitchFamily="18" charset="0"/>
          </a:endParaRPr>
        </a:p>
      </dsp:txBody>
      <dsp:txXfrm>
        <a:off x="606143" y="2207208"/>
        <a:ext cx="1642994" cy="1606337"/>
      </dsp:txXfrm>
    </dsp:sp>
    <dsp:sp modelId="{6BDC0A78-E0F7-49BA-94F7-90F8325464B0}">
      <dsp:nvSpPr>
        <dsp:cNvPr id="0" name=""/>
        <dsp:cNvSpPr/>
      </dsp:nvSpPr>
      <dsp:spPr>
        <a:xfrm>
          <a:off x="409928" y="504908"/>
          <a:ext cx="166005" cy="4192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92991"/>
              </a:lnTo>
              <a:lnTo>
                <a:pt x="166005" y="41929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CCB2E-3A45-460E-890E-5C6DC46BDDA2}">
      <dsp:nvSpPr>
        <dsp:cNvPr id="0" name=""/>
        <dsp:cNvSpPr/>
      </dsp:nvSpPr>
      <dsp:spPr>
        <a:xfrm>
          <a:off x="575934" y="4105274"/>
          <a:ext cx="1728385" cy="11852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Sylfaen" pitchFamily="18" charset="0"/>
            </a:rPr>
            <a:t>ვ</a:t>
          </a:r>
          <a:r>
            <a:rPr lang="ka-GE" sz="1100" b="1" kern="1200">
              <a:latin typeface="Sylfaen" pitchFamily="18" charset="0"/>
            </a:rPr>
            <a:t>არიანტი 1: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საწვავი შეძენილია და ხარჯი გამოქვითულია 2011 წლის ერთობლივი შემოსავლიდან</a:t>
          </a:r>
          <a:endParaRPr lang="en-US" sz="1100" kern="1200">
            <a:latin typeface="Sylfaen" pitchFamily="18" charset="0"/>
          </a:endParaRPr>
        </a:p>
      </dsp:txBody>
      <dsp:txXfrm>
        <a:off x="610649" y="4139989"/>
        <a:ext cx="1658955" cy="1115818"/>
      </dsp:txXfrm>
    </dsp:sp>
    <dsp:sp modelId="{05535EEA-AF24-4D00-970F-61BCA10C7B8D}">
      <dsp:nvSpPr>
        <dsp:cNvPr id="0" name=""/>
        <dsp:cNvSpPr/>
      </dsp:nvSpPr>
      <dsp:spPr>
        <a:xfrm>
          <a:off x="409928" y="504908"/>
          <a:ext cx="173194" cy="5392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92019"/>
              </a:lnTo>
              <a:lnTo>
                <a:pt x="173194" y="53920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EFBF09-AA66-4304-8BE8-6A3B95A020A2}">
      <dsp:nvSpPr>
        <dsp:cNvPr id="0" name=""/>
        <dsp:cNvSpPr/>
      </dsp:nvSpPr>
      <dsp:spPr>
        <a:xfrm>
          <a:off x="583123" y="5379745"/>
          <a:ext cx="1696763" cy="10343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Sylfaen" pitchFamily="18" charset="0"/>
            </a:rPr>
            <a:t>ვ</a:t>
          </a:r>
          <a:r>
            <a:rPr lang="ka-GE" sz="1100" b="1" kern="1200">
              <a:latin typeface="Sylfaen" pitchFamily="18" charset="0"/>
            </a:rPr>
            <a:t>არიანტი 2: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საწვავი შეძენილია და ხარჯი გამოქვითულია 2010 წლის ერთობლივი შემოსავლიდან</a:t>
          </a:r>
          <a:endParaRPr lang="en-US" sz="1100" kern="1200">
            <a:latin typeface="Sylfaen" pitchFamily="18" charset="0"/>
          </a:endParaRPr>
        </a:p>
      </dsp:txBody>
      <dsp:txXfrm>
        <a:off x="613418" y="5410040"/>
        <a:ext cx="1636173" cy="973774"/>
      </dsp:txXfrm>
    </dsp:sp>
    <dsp:sp modelId="{CCF1B5AD-441C-4182-AB14-F5EBF8654620}">
      <dsp:nvSpPr>
        <dsp:cNvPr id="0" name=""/>
        <dsp:cNvSpPr/>
      </dsp:nvSpPr>
      <dsp:spPr>
        <a:xfrm>
          <a:off x="2361214" y="0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14469"/>
        <a:ext cx="2708607" cy="465068"/>
      </dsp:txXfrm>
    </dsp:sp>
    <dsp:sp modelId="{584661F5-5507-495B-A407-8A7C5FB47BFB}">
      <dsp:nvSpPr>
        <dsp:cNvPr id="0" name=""/>
        <dsp:cNvSpPr/>
      </dsp:nvSpPr>
      <dsp:spPr>
        <a:xfrm>
          <a:off x="2634968" y="494006"/>
          <a:ext cx="141399" cy="9914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1431"/>
              </a:lnTo>
              <a:lnTo>
                <a:pt x="141399" y="9914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>
          <a:off x="2776368" y="627818"/>
          <a:ext cx="2058094" cy="17152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როგორც წესი, უცხო ქვეყანაში გაცემული საკონტროლო-სალარო აპარატის ჩეკი არ ითვლება საქართველოს საგადასახადო კოდექსის მოთხოვნების გათვალისწინებით შედგენილ პირველად საგადასახადო დოკუმენტად </a:t>
          </a:r>
          <a:endParaRPr lang="en-US" sz="1100" kern="1200">
            <a:latin typeface="Sylfaen" pitchFamily="18" charset="0"/>
          </a:endParaRPr>
        </a:p>
      </dsp:txBody>
      <dsp:txXfrm>
        <a:off x="2826606" y="678056"/>
        <a:ext cx="1957618" cy="1614762"/>
      </dsp:txXfrm>
    </dsp:sp>
    <dsp:sp modelId="{5873286C-BE2C-4BDC-AB7F-83A56B85C3BA}">
      <dsp:nvSpPr>
        <dsp:cNvPr id="0" name=""/>
        <dsp:cNvSpPr/>
      </dsp:nvSpPr>
      <dsp:spPr>
        <a:xfrm>
          <a:off x="2634968" y="494006"/>
          <a:ext cx="116891" cy="3243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43879"/>
              </a:lnTo>
              <a:lnTo>
                <a:pt x="116891" y="32438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751859" y="2500349"/>
          <a:ext cx="2083190" cy="24750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1" kern="1200">
              <a:solidFill>
                <a:schemeClr val="tx1"/>
              </a:solidFill>
              <a:latin typeface="Sylfaen" pitchFamily="18" charset="0"/>
            </a:rPr>
            <a:t>ვარიანტი1: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მიუხედავად აღნიშნულისა, 2011 წლის 1 იანვრის შემდგომ საგადასახადო პერიოდებში, საქართველოს ფარგლებს გარეთ შეძენილ საწვავზე გაცემული ჩეკით, თუ შესაბამისი საწვავი გამოყენებულია ეკონომიკური საქმიანობისათვის და ხარჯი სახეზეა, გამოქვითვა შესაძელებელია </a:t>
          </a:r>
          <a:endParaRPr lang="en-US" sz="1100" kern="1200">
            <a:solidFill>
              <a:schemeClr val="tx1"/>
            </a:solidFill>
            <a:latin typeface="Sylfaen" pitchFamily="18" charset="0"/>
          </a:endParaRPr>
        </a:p>
      </dsp:txBody>
      <dsp:txXfrm>
        <a:off x="2812874" y="2561364"/>
        <a:ext cx="1961160" cy="2353043"/>
      </dsp:txXfrm>
    </dsp:sp>
    <dsp:sp modelId="{B083B685-1F8C-40F1-89D3-742392FF15BA}">
      <dsp:nvSpPr>
        <dsp:cNvPr id="0" name=""/>
        <dsp:cNvSpPr/>
      </dsp:nvSpPr>
      <dsp:spPr>
        <a:xfrm>
          <a:off x="2634968" y="494006"/>
          <a:ext cx="150476" cy="5102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2331"/>
              </a:lnTo>
              <a:lnTo>
                <a:pt x="150476" y="51023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6E14DF-2B2D-4D1D-9EFC-7D3AB8F651AA}">
      <dsp:nvSpPr>
        <dsp:cNvPr id="0" name=""/>
        <dsp:cNvSpPr/>
      </dsp:nvSpPr>
      <dsp:spPr>
        <a:xfrm>
          <a:off x="2785445" y="5162817"/>
          <a:ext cx="2066156" cy="8670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1" kern="1200">
              <a:latin typeface="Sylfaen" pitchFamily="18" charset="0"/>
            </a:rPr>
            <a:t>ვარიანტი 2: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გაზრდილია 2010 წლის გამოსაქვითი ხარჯი</a:t>
          </a:r>
          <a:endParaRPr lang="en-US" sz="1100" kern="1200">
            <a:latin typeface="Sylfaen" pitchFamily="18" charset="0"/>
          </a:endParaRPr>
        </a:p>
      </dsp:txBody>
      <dsp:txXfrm>
        <a:off x="2810840" y="5188212"/>
        <a:ext cx="2015366" cy="816251"/>
      </dsp:txXfrm>
    </dsp:sp>
    <dsp:sp modelId="{A52CC481-1E94-45D5-998C-116D7F06F43C}">
      <dsp:nvSpPr>
        <dsp:cNvPr id="0" name=""/>
        <dsp:cNvSpPr/>
      </dsp:nvSpPr>
      <dsp:spPr>
        <a:xfrm>
          <a:off x="5246591" y="0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14710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502228"/>
          <a:ext cx="152074" cy="6756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5663"/>
              </a:lnTo>
              <a:lnTo>
                <a:pt x="152074" y="6756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607533" y="625613"/>
          <a:ext cx="1702909" cy="11045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i="0" kern="1200">
              <a:latin typeface="Sylfaen" pitchFamily="18" charset="0"/>
            </a:rPr>
            <a:t>ვ</a:t>
          </a:r>
          <a:r>
            <a:rPr lang="ka-GE" sz="1100" b="1" i="0" kern="1200">
              <a:latin typeface="Sylfaen" pitchFamily="18" charset="0"/>
            </a:rPr>
            <a:t>არიანტი 1: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საგადასახადო სამართალდარღვევა არ იკვეთება </a:t>
          </a:r>
          <a:endParaRPr lang="en-US" sz="1100" b="0" i="0" kern="1200">
            <a:latin typeface="Sylfaen" pitchFamily="18" charset="0"/>
          </a:endParaRPr>
        </a:p>
      </dsp:txBody>
      <dsp:txXfrm>
        <a:off x="5639884" y="657964"/>
        <a:ext cx="1638207" cy="1039855"/>
      </dsp:txXfrm>
    </dsp:sp>
    <dsp:sp modelId="{6A4A5C1A-F165-419D-AF4E-5B55115246BA}">
      <dsp:nvSpPr>
        <dsp:cNvPr id="0" name=""/>
        <dsp:cNvSpPr/>
      </dsp:nvSpPr>
      <dsp:spPr>
        <a:xfrm>
          <a:off x="5455458" y="502228"/>
          <a:ext cx="170000" cy="21557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5715"/>
              </a:lnTo>
              <a:lnTo>
                <a:pt x="170000" y="21557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625459" y="1845428"/>
          <a:ext cx="1686946" cy="16250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1" kern="1200">
              <a:latin typeface="Sylfaen" pitchFamily="18" charset="0"/>
            </a:rPr>
            <a:t>ვარიანტი 2: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უნდა დაზუსტდეს (გაიზარდოს) 2010 წლის დასაბეგრი შემოსავალი (მოგება)</a:t>
          </a:r>
          <a:endParaRPr lang="en-US" sz="1100" kern="1200">
            <a:latin typeface="Sylfaen" pitchFamily="18" charset="0"/>
          </a:endParaRPr>
        </a:p>
      </dsp:txBody>
      <dsp:txXfrm>
        <a:off x="5673055" y="1893024"/>
        <a:ext cx="1591754" cy="1529840"/>
      </dsp:txXfrm>
    </dsp:sp>
    <dsp:sp modelId="{7B443FF2-93DF-4AC5-99AE-84BA152AB187}">
      <dsp:nvSpPr>
        <dsp:cNvPr id="0" name=""/>
        <dsp:cNvSpPr/>
      </dsp:nvSpPr>
      <dsp:spPr>
        <a:xfrm>
          <a:off x="5455458" y="502228"/>
          <a:ext cx="207759" cy="38796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79635"/>
              </a:lnTo>
              <a:lnTo>
                <a:pt x="207759" y="38796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29407C-6C66-46FA-BD38-7DD38213FD1C}">
      <dsp:nvSpPr>
        <dsp:cNvPr id="0" name=""/>
        <dsp:cNvSpPr/>
      </dsp:nvSpPr>
      <dsp:spPr>
        <a:xfrm>
          <a:off x="5663218" y="3707271"/>
          <a:ext cx="1558077" cy="13491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Sylfaen" pitchFamily="18" charset="0"/>
            </a:rPr>
            <a:t>ვ</a:t>
          </a:r>
          <a:r>
            <a:rPr lang="ka-GE" sz="1100" b="1" kern="1200">
              <a:latin typeface="Sylfaen" pitchFamily="18" charset="0"/>
            </a:rPr>
            <a:t>არიანტი 2: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პირი დაჯარიმდება დეკლარაციაში გადასახადის შემცირების შემთხვევაში, სსკ-ის 275-ე მუხლი </a:t>
          </a:r>
          <a:endParaRPr lang="en-US" sz="1100" kern="1200">
            <a:latin typeface="Sylfaen" pitchFamily="18" charset="0"/>
          </a:endParaRPr>
        </a:p>
      </dsp:txBody>
      <dsp:txXfrm>
        <a:off x="5702734" y="3746787"/>
        <a:ext cx="1479045" cy="12701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57E62-DFA3-4F70-8C93-F4D6BFBE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8</cp:revision>
  <cp:lastPrinted>2012-07-19T14:27:00Z</cp:lastPrinted>
  <dcterms:created xsi:type="dcterms:W3CDTF">2013-09-20T09:32:00Z</dcterms:created>
  <dcterms:modified xsi:type="dcterms:W3CDTF">2013-09-20T09:56:00Z</dcterms:modified>
</cp:coreProperties>
</file>