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bookmarkStart w:id="0" w:name="_GoBack"/>
      <w:r w:rsidRPr="001B47F9">
        <w:rPr>
          <w:noProof/>
          <w:lang w:val="ru-RU" w:eastAsia="ru-RU"/>
        </w:rPr>
        <w:drawing>
          <wp:inline distT="0" distB="0" distL="0" distR="0">
            <wp:extent cx="7505700" cy="8143875"/>
            <wp:effectExtent l="0" t="0" r="1905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6C" w:rsidRDefault="00981B6C" w:rsidP="00F92800">
      <w:pPr>
        <w:spacing w:after="0" w:line="240" w:lineRule="auto"/>
      </w:pPr>
      <w:r>
        <w:separator/>
      </w:r>
    </w:p>
  </w:endnote>
  <w:endnote w:type="continuationSeparator" w:id="0">
    <w:p w:rsidR="00981B6C" w:rsidRDefault="00981B6C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6C" w:rsidRDefault="00981B6C" w:rsidP="00F92800">
      <w:pPr>
        <w:spacing w:after="0" w:line="240" w:lineRule="auto"/>
      </w:pPr>
      <w:r>
        <w:separator/>
      </w:r>
    </w:p>
  </w:footnote>
  <w:footnote w:type="continuationSeparator" w:id="0">
    <w:p w:rsidR="00981B6C" w:rsidRDefault="00981B6C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943302" w:rsidP="001B47F9">
    <w:pPr>
      <w:pStyle w:val="a5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 xml:space="preserve">მოიჯარის მიერ კომუნალური გადასახდელების გამოქვითვა 0233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090D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535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660DD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4DDA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43302"/>
    <w:rsid w:val="00950B41"/>
    <w:rsid w:val="0095282C"/>
    <w:rsid w:val="00953B4C"/>
    <w:rsid w:val="00953CC5"/>
    <w:rsid w:val="00957D64"/>
    <w:rsid w:val="009639E8"/>
    <w:rsid w:val="0096486E"/>
    <w:rsid w:val="00975567"/>
    <w:rsid w:val="00981B6C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434C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800"/>
  </w:style>
  <w:style w:type="paragraph" w:styleId="a7">
    <w:name w:val="footer"/>
    <w:basedOn w:val="a"/>
    <w:link w:val="a8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000" b="0">
              <a:latin typeface="Sylfaen" pitchFamily="18" charset="0"/>
            </a:rPr>
            <a:t>მეიჯარესა და მოიჯარეს (მეწარმეს) შორის დადებული ხელშეკრულებით მოიჯარე ვალდებულია დაფაროს მის ეკონომიკურ საქმიანობასთან დაკავშირებული ყველა კომუნალური გადასახადი. </a:t>
          </a:r>
        </a:p>
        <a:p>
          <a:r>
            <a:rPr lang="ka-GE" sz="1000" b="0">
              <a:latin typeface="Sylfaen" pitchFamily="18" charset="0"/>
            </a:rPr>
            <a:t>მოიჯარეს მიერ გადახდილი კომუნალური გადასახდელები არ ცვლის ხელშეკრულებაში დაფიქსირებული საიჯარო თანხის ოდენობას </a:t>
          </a:r>
          <a:endParaRPr lang="en-US" sz="10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კომუნალური გადასახდელების ქვითრები გამოწერილია აბონენტის (მეიჯარის) სახელზე</a:t>
          </a:r>
          <a:endParaRPr lang="en-US" sz="10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000">
              <a:solidFill>
                <a:schemeClr val="tx1"/>
              </a:solidFill>
              <a:latin typeface="Sylfaen" pitchFamily="18" charset="0"/>
            </a:rPr>
            <a:t>1 ვარიანტში</a:t>
          </a:r>
        </a:p>
        <a:p>
          <a:r>
            <a:rPr lang="ka-GE" sz="1000">
              <a:solidFill>
                <a:schemeClr val="tx1"/>
              </a:solidFill>
              <a:latin typeface="Sylfaen" pitchFamily="18" charset="0"/>
            </a:rPr>
            <a:t>კომუნალური გადასახდელები თავისი შინაარსით წარმოადგენს მოიჯარის (მეწარმის) ეკონომიკურ საქმიანობასთან დაკავშირებულ ხარჯს. </a:t>
          </a:r>
        </a:p>
        <a:p>
          <a:r>
            <a:rPr lang="ka-GE" sz="1000">
              <a:solidFill>
                <a:schemeClr val="tx1"/>
              </a:solidFill>
              <a:latin typeface="Sylfaen" pitchFamily="18" charset="0"/>
            </a:rPr>
            <a:t>ის გარემოება, რომ თანხები გადახდილია აბონენტის (მეიჯარის) სახელით არაარსებითია და არ ცვლის ოპერაციის შინაარს </a:t>
          </a:r>
          <a:endParaRPr lang="en-US" sz="10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000" b="0" i="0">
              <a:latin typeface="Sylfaen" pitchFamily="18" charset="0"/>
            </a:rPr>
            <a:t>1 ვარიანტში</a:t>
          </a:r>
        </a:p>
        <a:p>
          <a:r>
            <a:rPr lang="ka-GE" sz="1000" b="0" i="0">
              <a:latin typeface="Sylfaen" pitchFamily="18" charset="0"/>
            </a:rPr>
            <a:t>მოიჯარის (მეწარმის) ქმედებაში არ იკვეთება საგადასახადო სამართალდარღვევის ფაქტი</a:t>
          </a:r>
          <a:endParaRPr lang="en-US" sz="10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2 ვარიანტში</a:t>
          </a:r>
        </a:p>
        <a:p>
          <a:r>
            <a:rPr lang="ka-GE" sz="1000">
              <a:latin typeface="Sylfaen" pitchFamily="18" charset="0"/>
            </a:rPr>
            <a:t>უნდა შემცირდეს ერთობლივი შემოსავლის გამოქვითები და პირი დაიბეგროს კუთვნილი გადასახადით                  </a:t>
          </a:r>
          <a:endParaRPr lang="en-US" sz="10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მოიჯარის მიერ აბონენტის (მეიჯარის) სახელით ბანკში გადახდილია კომუნალური გადასახადები, რისი დამადასტურებელი დოკუმენტებიც (საბანკო გადახდის ქვითრები) ინახება მოიჯარეთან</a:t>
          </a:r>
          <a:endParaRPr lang="en-US" sz="10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B26019DA-1E1A-421A-B2B3-3DDBF1BB3490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მოიჯარეს უნდა მიეცეს უფლება გამოქვითოს კომუნალური გადასახდელები ერთობლივი შემოსავლიდან</a:t>
          </a:r>
          <a:endParaRPr lang="en-US" sz="1000">
            <a:latin typeface="Sylfaen" pitchFamily="18" charset="0"/>
          </a:endParaRPr>
        </a:p>
      </dgm:t>
    </dgm:pt>
    <dgm:pt modelId="{B17FBC5D-5165-4FCF-ABDF-53E40FDCAC9F}" type="parTrans" cxnId="{1B9DCCD4-337E-4151-8FF2-077F01992BD2}">
      <dgm:prSet/>
      <dgm:spPr/>
      <dgm:t>
        <a:bodyPr/>
        <a:lstStyle/>
        <a:p>
          <a:endParaRPr lang="en-US"/>
        </a:p>
      </dgm:t>
    </dgm:pt>
    <dgm:pt modelId="{9C92D5F8-21E8-4316-AC54-8353CE0EA671}" type="sibTrans" cxnId="{1B9DCCD4-337E-4151-8FF2-077F01992BD2}">
      <dgm:prSet/>
      <dgm:spPr/>
      <dgm:t>
        <a:bodyPr/>
        <a:lstStyle/>
        <a:p>
          <a:endParaRPr lang="en-US"/>
        </a:p>
      </dgm:t>
    </dgm:pt>
    <dgm:pt modelId="{4B7D2910-C951-4FD3-B4FD-8D8775414421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მეიჯარე დაჯარიმდება გადასახადის შემცირების შემთხვევაში       </a:t>
          </a:r>
          <a:r>
            <a:rPr lang="en-US" sz="1000">
              <a:latin typeface="Sylfaen" pitchFamily="18" charset="0"/>
            </a:rPr>
            <a:t>        </a:t>
          </a:r>
          <a:r>
            <a:rPr lang="ka-GE" sz="1000">
              <a:latin typeface="Sylfaen" pitchFamily="18" charset="0"/>
            </a:rPr>
            <a:t>  (სსკ-ის 132-ე მუხლი</a:t>
          </a:r>
          <a:r>
            <a:rPr lang="ka-GE" sz="1100">
              <a:latin typeface="Sylfaen" pitchFamily="18" charset="0"/>
            </a:rPr>
            <a:t>)</a:t>
          </a:r>
          <a:endParaRPr lang="ru-RU" sz="1100">
            <a:latin typeface="Sylfaen" pitchFamily="18" charset="0"/>
          </a:endParaRPr>
        </a:p>
      </dgm:t>
    </dgm:pt>
    <dgm:pt modelId="{ED1EDA80-5EC5-4148-A91D-E370D74C8BB7}" type="parTrans" cxnId="{E442540D-D03A-4C8B-BBF7-2850485296E0}">
      <dgm:prSet/>
      <dgm:spPr/>
      <dgm:t>
        <a:bodyPr/>
        <a:lstStyle/>
        <a:p>
          <a:endParaRPr lang="ru-RU"/>
        </a:p>
      </dgm:t>
    </dgm:pt>
    <dgm:pt modelId="{01A0A252-F37A-4AC4-A478-5E4326DBCDA6}" type="sibTrans" cxnId="{E442540D-D03A-4C8B-BBF7-2850485296E0}">
      <dgm:prSet/>
      <dgm:spPr/>
      <dgm:t>
        <a:bodyPr/>
        <a:lstStyle/>
        <a:p>
          <a:endParaRPr lang="ru-RU"/>
        </a:p>
      </dgm:t>
    </dgm:pt>
    <dgm:pt modelId="{C2E95AD8-BAD0-41E3-95F8-BBC12C9B6EAE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2 ვარიანტში</a:t>
          </a:r>
        </a:p>
        <a:p>
          <a:r>
            <a:rPr lang="ka-GE" sz="1000">
              <a:latin typeface="Sylfaen" pitchFamily="18" charset="0"/>
            </a:rPr>
            <a:t>მეიჯარეს მიერ შემცირებულია ერთობლივი შემოსავალი</a:t>
          </a:r>
        </a:p>
      </dgm:t>
    </dgm:pt>
    <dgm:pt modelId="{6E31C777-73CD-461A-BAC6-492CFA999332}" type="parTrans" cxnId="{312EDD4B-B727-4165-87A3-90FC105C4A12}">
      <dgm:prSet/>
      <dgm:spPr/>
      <dgm:t>
        <a:bodyPr/>
        <a:lstStyle/>
        <a:p>
          <a:endParaRPr lang="ru-RU"/>
        </a:p>
      </dgm:t>
    </dgm:pt>
    <dgm:pt modelId="{F2643193-6709-41D0-971E-84A1536AF8CA}" type="sibTrans" cxnId="{312EDD4B-B727-4165-87A3-90FC105C4A12}">
      <dgm:prSet/>
      <dgm:spPr/>
      <dgm:t>
        <a:bodyPr/>
        <a:lstStyle/>
        <a:p>
          <a:endParaRPr lang="ru-RU"/>
        </a:p>
      </dgm:t>
    </dgm:pt>
    <dgm:pt modelId="{42859046-7AB0-4C7D-BB1C-D8991914B9C6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ვარიანტი 1:</a:t>
          </a:r>
        </a:p>
        <a:p>
          <a:r>
            <a:rPr lang="ka-GE" sz="1000">
              <a:latin typeface="Sylfaen" pitchFamily="18" charset="0"/>
            </a:rPr>
            <a:t>მოიჯარემ (მეწარმემ) კომუნალურ გადასახდელებზე გადახდილი თანხები გამოქვითა ერთობლივი შემოსავლიდან</a:t>
          </a:r>
          <a:endParaRPr lang="ru-RU" sz="1000">
            <a:latin typeface="Sylfaen" pitchFamily="18" charset="0"/>
          </a:endParaRPr>
        </a:p>
      </dgm:t>
    </dgm:pt>
    <dgm:pt modelId="{83A564A6-406C-4384-A298-2D7E353AB54B}" type="parTrans" cxnId="{C836DFDC-FDA9-4345-BA24-07C5896481FF}">
      <dgm:prSet/>
      <dgm:spPr/>
      <dgm:t>
        <a:bodyPr/>
        <a:lstStyle/>
        <a:p>
          <a:endParaRPr lang="ru-RU"/>
        </a:p>
      </dgm:t>
    </dgm:pt>
    <dgm:pt modelId="{CEACF87B-4443-4048-AEFE-F034450FBA84}" type="sibTrans" cxnId="{C836DFDC-FDA9-4345-BA24-07C5896481FF}">
      <dgm:prSet/>
      <dgm:spPr/>
      <dgm:t>
        <a:bodyPr/>
        <a:lstStyle/>
        <a:p>
          <a:endParaRPr lang="ru-RU"/>
        </a:p>
      </dgm:t>
    </dgm:pt>
    <dgm:pt modelId="{7A90FC03-CFB8-4E4A-B2B7-C23471A1AEEA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ვარიანტი 2:</a:t>
          </a:r>
        </a:p>
        <a:p>
          <a:r>
            <a:rPr lang="ka-GE" sz="1000">
              <a:latin typeface="Sylfaen" pitchFamily="18" charset="0"/>
            </a:rPr>
            <a:t>მეიჯარემ კომუნალურ გადასახდელებზე მოიჯარის მიერ აბონენტის (მეიჯარის)  სახელით გადახდილი თანხები გამოქვითა თავისი ერთობლივი შემოსავლებიდან</a:t>
          </a:r>
          <a:endParaRPr lang="ru-RU" sz="1000">
            <a:latin typeface="Sylfaen" pitchFamily="18" charset="0"/>
          </a:endParaRPr>
        </a:p>
      </dgm:t>
    </dgm:pt>
    <dgm:pt modelId="{4B2CAD3C-D001-4813-A823-0B5E3B8D6A6D}" type="parTrans" cxnId="{BF90FAB5-63AF-46A2-937E-91CAEDD9C54D}">
      <dgm:prSet/>
      <dgm:spPr/>
      <dgm:t>
        <a:bodyPr/>
        <a:lstStyle/>
        <a:p>
          <a:endParaRPr lang="ru-RU"/>
        </a:p>
      </dgm:t>
    </dgm:pt>
    <dgm:pt modelId="{3D1C0BD7-BCD0-40FD-B77B-C317AEA7357C}" type="sibTrans" cxnId="{BF90FAB5-63AF-46A2-937E-91CAEDD9C54D}">
      <dgm:prSet/>
      <dgm:spPr/>
      <dgm:t>
        <a:bodyPr/>
        <a:lstStyle/>
        <a:p>
          <a:endParaRPr lang="ru-RU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11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11" custScaleX="211847" custScaleY="375955" custLinFactNeighborX="11886" custLinFactNeighborY="-36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11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11" custScaleX="205423" custScaleY="113934" custLinFactNeighborX="12918" custLinFactNeighborY="-120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11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11" custScaleX="204321" custScaleY="245610" custLinFactNeighborX="12035" custLinFactNeighborY="-28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6F98D6-F9B4-43D4-9573-D5815D144C98}" type="pres">
      <dgm:prSet presAssocID="{83A564A6-406C-4384-A298-2D7E353AB54B}" presName="Name13" presStyleLbl="parChTrans1D2" presStyleIdx="3" presStyleCnt="11"/>
      <dgm:spPr/>
      <dgm:t>
        <a:bodyPr/>
        <a:lstStyle/>
        <a:p>
          <a:endParaRPr lang="ru-RU"/>
        </a:p>
      </dgm:t>
    </dgm:pt>
    <dgm:pt modelId="{4DC9BDCC-F7CE-4F63-BAE4-5F86198B96D2}" type="pres">
      <dgm:prSet presAssocID="{42859046-7AB0-4C7D-BB1C-D8991914B9C6}" presName="childText" presStyleLbl="bgAcc1" presStyleIdx="3" presStyleCnt="11" custScaleX="206331" custScaleY="195768" custLinFactNeighborX="13070" custLinFactNeighborY="-7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1ED057-A455-4C86-8D98-E89586CB159C}" type="pres">
      <dgm:prSet presAssocID="{4B2CAD3C-D001-4813-A823-0B5E3B8D6A6D}" presName="Name13" presStyleLbl="parChTrans1D2" presStyleIdx="4" presStyleCnt="11"/>
      <dgm:spPr/>
      <dgm:t>
        <a:bodyPr/>
        <a:lstStyle/>
        <a:p>
          <a:endParaRPr lang="ru-RU"/>
        </a:p>
      </dgm:t>
    </dgm:pt>
    <dgm:pt modelId="{61441020-D98B-45CD-8CDE-CAD8EDA9B997}" type="pres">
      <dgm:prSet presAssocID="{7A90FC03-CFB8-4E4A-B2B7-C23471A1AEEA}" presName="childText" presStyleLbl="bgAcc1" presStyleIdx="4" presStyleCnt="11" custScaleX="194399" custScaleY="253512" custLinFactNeighborX="16178" custLinFactNeighborY="-22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5" presStyleCnt="11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5" presStyleCnt="11" custScaleX="236588" custScaleY="356500" custLinFactNeighborX="-2897" custLinFactNeighborY="53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83B685-1F8C-40F1-89D3-742392FF15BA}" type="pres">
      <dgm:prSet presAssocID="{B17FBC5D-5165-4FCF-ABDF-53E40FDCAC9F}" presName="Name13" presStyleLbl="parChTrans1D2" presStyleIdx="6" presStyleCnt="11"/>
      <dgm:spPr/>
      <dgm:t>
        <a:bodyPr/>
        <a:lstStyle/>
        <a:p>
          <a:endParaRPr lang="en-US"/>
        </a:p>
      </dgm:t>
    </dgm:pt>
    <dgm:pt modelId="{326E14DF-2B2D-4D1D-9EFC-7D3AB8F651AA}" type="pres">
      <dgm:prSet presAssocID="{B26019DA-1E1A-421A-B2B3-3DDBF1BB3490}" presName="childText" presStyleLbl="bgAcc1" presStyleIdx="6" presStyleCnt="11" custScaleX="226535" custScaleY="138355" custLinFactNeighborX="-16" custLinFactNeighborY="256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5C6A8C-2EC6-481B-89BA-85B41EE34D03}" type="pres">
      <dgm:prSet presAssocID="{6E31C777-73CD-461A-BAC6-492CFA999332}" presName="Name13" presStyleLbl="parChTrans1D2" presStyleIdx="7" presStyleCnt="11"/>
      <dgm:spPr/>
      <dgm:t>
        <a:bodyPr/>
        <a:lstStyle/>
        <a:p>
          <a:endParaRPr lang="ru-RU"/>
        </a:p>
      </dgm:t>
    </dgm:pt>
    <dgm:pt modelId="{00B5F35F-CB83-400E-9FBA-CE92CFE28E8A}" type="pres">
      <dgm:prSet presAssocID="{C2E95AD8-BAD0-41E3-95F8-BBC12C9B6EAE}" presName="childText" presStyleLbl="bgAcc1" presStyleIdx="7" presStyleCnt="11" custScaleX="215831" custScaleY="135947" custLinFactNeighborX="6041" custLinFactNeighborY="360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8" presStyleCnt="11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8" presStyleCnt="11" custScaleX="179542" custScaleY="208967" custLinFactNeighborX="-21067" custLinFactNeighborY="145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9" presStyleCnt="11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9" presStyleCnt="11" custScaleX="177859" custScaleY="175963" custLinFactNeighborX="-17049" custLinFactNeighborY="304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B3D6B6-FEEE-4C56-A3D4-39A0A8C22AA4}" type="pres">
      <dgm:prSet presAssocID="{ED1EDA80-5EC5-4148-A91D-E370D74C8BB7}" presName="Name13" presStyleLbl="parChTrans1D2" presStyleIdx="10" presStyleCnt="11"/>
      <dgm:spPr/>
      <dgm:t>
        <a:bodyPr/>
        <a:lstStyle/>
        <a:p>
          <a:endParaRPr lang="ru-RU"/>
        </a:p>
      </dgm:t>
    </dgm:pt>
    <dgm:pt modelId="{B611471F-BAEE-48B7-944D-D09BE4C4C0B1}" type="pres">
      <dgm:prSet presAssocID="{4B7D2910-C951-4FD3-B4FD-8D8775414421}" presName="childText" presStyleLbl="bgAcc1" presStyleIdx="10" presStyleCnt="11" custScaleX="169838" custScaleY="145109" custLinFactNeighborX="-21184" custLinFactNeighborY="400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D0D08B-AC2D-4FE2-94A7-27AEA4FE554F}" type="presOf" srcId="{B26019DA-1E1A-421A-B2B3-3DDBF1BB3490}" destId="{326E14DF-2B2D-4D1D-9EFC-7D3AB8F651AA}" srcOrd="0" destOrd="0" presId="urn:microsoft.com/office/officeart/2005/8/layout/hierarchy3"/>
    <dgm:cxn modelId="{47C85F1D-786D-4C95-997D-21D686687477}" type="presOf" srcId="{63BFCA6C-BEC4-435A-8E72-0F4C0248610F}" destId="{EE9D00C4-D2C7-4FC5-8294-1E69973FB5F8}" srcOrd="0" destOrd="0" presId="urn:microsoft.com/office/officeart/2005/8/layout/hierarchy3"/>
    <dgm:cxn modelId="{EFD9D881-E272-435F-9BF0-ED10B567E787}" type="presOf" srcId="{6EDDC9A4-7743-45A1-A47F-DDC8AA334378}" destId="{1A83EF98-3231-40EA-B1D6-7E43DBA651A6}" srcOrd="0" destOrd="0" presId="urn:microsoft.com/office/officeart/2005/8/layout/hierarchy3"/>
    <dgm:cxn modelId="{D3E1DAF5-E867-4EC1-89BC-7178FAB2F6C2}" type="presOf" srcId="{E40EDAB5-D188-4812-A61A-95A9AC19C0AE}" destId="{A52CC481-1E94-45D5-998C-116D7F06F43C}" srcOrd="0" destOrd="0" presId="urn:microsoft.com/office/officeart/2005/8/layout/hierarchy3"/>
    <dgm:cxn modelId="{BF90FAB5-63AF-46A2-937E-91CAEDD9C54D}" srcId="{6EDDC9A4-7743-45A1-A47F-DDC8AA334378}" destId="{7A90FC03-CFB8-4E4A-B2B7-C23471A1AEEA}" srcOrd="4" destOrd="0" parTransId="{4B2CAD3C-D001-4813-A823-0B5E3B8D6A6D}" sibTransId="{3D1C0BD7-BCD0-40FD-B77B-C317AEA7357C}"/>
    <dgm:cxn modelId="{97FBDF7E-D3DE-482A-A15A-A5BE72379C99}" type="presOf" srcId="{42859046-7AB0-4C7D-BB1C-D8991914B9C6}" destId="{4DC9BDCC-F7CE-4F63-BAE4-5F86198B96D2}" srcOrd="0" destOrd="0" presId="urn:microsoft.com/office/officeart/2005/8/layout/hierarchy3"/>
    <dgm:cxn modelId="{5DAD5CB0-88B4-4183-AF44-1F775F0236D5}" type="presOf" srcId="{3F98D161-D752-4940-A3D1-1ED95BE5267D}" destId="{5873286C-BE2C-4BDC-AB7F-83A56B85C3BA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8140ECC3-CB1C-408D-8961-2A94BCDE7933}" type="presOf" srcId="{2A593D08-6C4F-4893-8DEF-0F179E451227}" destId="{06166254-EAD0-4311-851E-F063E7192781}" srcOrd="0" destOrd="0" presId="urn:microsoft.com/office/officeart/2005/8/layout/hierarchy3"/>
    <dgm:cxn modelId="{3102EAF5-BEC9-430E-B97E-03478AE2A4FF}" type="presOf" srcId="{04CF069F-3651-45EC-8CB2-537F82ED770E}" destId="{6A4A5C1A-F165-419D-AF4E-5B55115246BA}" srcOrd="0" destOrd="0" presId="urn:microsoft.com/office/officeart/2005/8/layout/hierarchy3"/>
    <dgm:cxn modelId="{F526B158-6ACD-4A72-B051-A90BEF74F6A4}" type="presOf" srcId="{0864151C-55A8-4402-A51E-35DDE1DCFDCF}" destId="{CCF1B5AD-441C-4182-AB14-F5EBF8654620}" srcOrd="0" destOrd="0" presId="urn:microsoft.com/office/officeart/2005/8/layout/hierarchy3"/>
    <dgm:cxn modelId="{194AA14D-FD99-4A40-9798-C66FD12AB2A7}" type="presOf" srcId="{83A564A6-406C-4384-A298-2D7E353AB54B}" destId="{C26F98D6-F9B4-43D4-9573-D5815D144C98}" srcOrd="0" destOrd="0" presId="urn:microsoft.com/office/officeart/2005/8/layout/hierarchy3"/>
    <dgm:cxn modelId="{C5896EF1-2FF5-40DD-AC95-B0582348B4DA}" type="presOf" srcId="{6EDDC9A4-7743-45A1-A47F-DDC8AA334378}" destId="{8E010497-E5A8-4319-AFB0-5D34092ECD88}" srcOrd="1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2EE4A4CC-0EFF-4089-A6A9-9952F247659B}" type="presOf" srcId="{C2E95AD8-BAD0-41E3-95F8-BBC12C9B6EAE}" destId="{00B5F35F-CB83-400E-9FBA-CE92CFE28E8A}" srcOrd="0" destOrd="0" presId="urn:microsoft.com/office/officeart/2005/8/layout/hierarchy3"/>
    <dgm:cxn modelId="{2B01529D-E527-4311-BE59-C4C380ADBBAD}" type="presOf" srcId="{4B2CAD3C-D001-4813-A823-0B5E3B8D6A6D}" destId="{7F1ED057-A455-4C86-8D98-E89586CB159C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BAAEB97B-1852-45F5-87A7-EC7C6D17F5EF}" type="presOf" srcId="{02B9985B-7F57-43D5-A167-ED9248916466}" destId="{E401CA66-E0CC-4580-B865-916053515C0A}" srcOrd="0" destOrd="0" presId="urn:microsoft.com/office/officeart/2005/8/layout/hierarchy3"/>
    <dgm:cxn modelId="{B6E27AA0-9A9B-4E50-BCF0-B4E11D8B6D20}" type="presOf" srcId="{AF2C8C0F-097D-4DC9-9C67-E8D19F634135}" destId="{B388476D-662D-499E-86FF-075E40B9B116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7BFF7038-1E34-417A-86F7-6936C7C59E3A}" type="presOf" srcId="{6E31C777-73CD-461A-BAC6-492CFA999332}" destId="{F95C6A8C-2EC6-481B-89BA-85B41EE34D03}" srcOrd="0" destOrd="0" presId="urn:microsoft.com/office/officeart/2005/8/layout/hierarchy3"/>
    <dgm:cxn modelId="{3AE4CD5E-0ECD-4DE2-885B-36F88953662C}" type="presOf" srcId="{29A998F4-CA6D-4B77-B703-EBB58EDD4D4D}" destId="{9272F942-0445-4013-9BB5-584A45F92046}" srcOrd="0" destOrd="0" presId="urn:microsoft.com/office/officeart/2005/8/layout/hierarchy3"/>
    <dgm:cxn modelId="{47E28FEA-1C68-4ED7-909B-A520ACD8BB69}" type="presOf" srcId="{7A90FC03-CFB8-4E4A-B2B7-C23471A1AEEA}" destId="{61441020-D98B-45CD-8CDE-CAD8EDA9B997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312EDD4B-B727-4165-87A3-90FC105C4A12}" srcId="{0864151C-55A8-4402-A51E-35DDE1DCFDCF}" destId="{C2E95AD8-BAD0-41E3-95F8-BBC12C9B6EAE}" srcOrd="2" destOrd="0" parTransId="{6E31C777-73CD-461A-BAC6-492CFA999332}" sibTransId="{F2643193-6709-41D0-971E-84A1536AF8CA}"/>
    <dgm:cxn modelId="{A6E3E7BD-2025-41AD-A7D9-082DAAF5603D}" type="presOf" srcId="{0864151C-55A8-4402-A51E-35DDE1DCFDCF}" destId="{F5A8D68E-1317-4112-8179-3D951CA9F398}" srcOrd="1" destOrd="0" presId="urn:microsoft.com/office/officeart/2005/8/layout/hierarchy3"/>
    <dgm:cxn modelId="{B0DF1AB3-C9D0-4E69-963D-1D1FF59EB822}" type="presOf" srcId="{EC4D90D5-A3B7-4A12-88DA-77AA7E9A9696}" destId="{502E3CA8-4633-4F6E-956E-8D77AF0B9A67}" srcOrd="0" destOrd="0" presId="urn:microsoft.com/office/officeart/2005/8/layout/hierarchy3"/>
    <dgm:cxn modelId="{F5264091-D2EA-4FB8-BA69-7578C7A3E149}" type="presOf" srcId="{C05276AB-2B37-4F03-80CB-53681018626A}" destId="{A0FCCB2E-3A45-460E-890E-5C6DC46BDDA2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C904A6F-1982-4338-894D-A4846FBE6941}" type="presOf" srcId="{9EB67732-3D77-4837-997C-BE4062F9BB54}" destId="{6BDC0A78-E0F7-49BA-94F7-90F8325464B0}" srcOrd="0" destOrd="0" presId="urn:microsoft.com/office/officeart/2005/8/layout/hierarchy3"/>
    <dgm:cxn modelId="{1B9DCCD4-337E-4151-8FF2-077F01992BD2}" srcId="{0864151C-55A8-4402-A51E-35DDE1DCFDCF}" destId="{B26019DA-1E1A-421A-B2B3-3DDBF1BB3490}" srcOrd="1" destOrd="0" parTransId="{B17FBC5D-5165-4FCF-ABDF-53E40FDCAC9F}" sibTransId="{9C92D5F8-21E8-4316-AC54-8353CE0EA671}"/>
    <dgm:cxn modelId="{7A0E912B-67F1-40A1-A3BC-DD062A2BBE31}" type="presOf" srcId="{4B7D2910-C951-4FD3-B4FD-8D8775414421}" destId="{B611471F-BAEE-48B7-944D-D09BE4C4C0B1}" srcOrd="0" destOrd="0" presId="urn:microsoft.com/office/officeart/2005/8/layout/hierarchy3"/>
    <dgm:cxn modelId="{FB129EEA-9F6C-4809-B936-3E1D98EE6F68}" type="presOf" srcId="{B17FBC5D-5165-4FCF-ABDF-53E40FDCAC9F}" destId="{B083B685-1F8C-40F1-89D3-742392FF15BA}" srcOrd="0" destOrd="0" presId="urn:microsoft.com/office/officeart/2005/8/layout/hierarchy3"/>
    <dgm:cxn modelId="{C836DFDC-FDA9-4345-BA24-07C5896481FF}" srcId="{6EDDC9A4-7743-45A1-A47F-DDC8AA334378}" destId="{42859046-7AB0-4C7D-BB1C-D8991914B9C6}" srcOrd="3" destOrd="0" parTransId="{83A564A6-406C-4384-A298-2D7E353AB54B}" sibTransId="{CEACF87B-4443-4048-AEFE-F034450FBA84}"/>
    <dgm:cxn modelId="{26A289B1-163C-4681-9A75-F70A0302AE05}" type="presOf" srcId="{ED1EDA80-5EC5-4148-A91D-E370D74C8BB7}" destId="{CDB3D6B6-FEEE-4C56-A3D4-39A0A8C22AA4}" srcOrd="0" destOrd="0" presId="urn:microsoft.com/office/officeart/2005/8/layout/hierarchy3"/>
    <dgm:cxn modelId="{66051E9C-4676-4236-9DE3-AFE3EDA6599F}" type="presOf" srcId="{C902E2DB-BEC8-4856-BA4D-E8C3C7168B79}" destId="{F1317D2F-48EA-4414-B8C3-0F0DF1020FA4}" srcOrd="0" destOrd="0" presId="urn:microsoft.com/office/officeart/2005/8/layout/hierarchy3"/>
    <dgm:cxn modelId="{110453E5-CD5B-464E-9B29-90A7C428B6DB}" type="presOf" srcId="{B4D11B42-E642-4237-B8F9-795C9B3B1616}" destId="{5833CB5C-BF6D-4796-A3D1-E840B57D7143}" srcOrd="0" destOrd="0" presId="urn:microsoft.com/office/officeart/2005/8/layout/hierarchy3"/>
    <dgm:cxn modelId="{3F2DEFD9-5DDA-4BB2-BD40-B5C15BD6CD59}" type="presOf" srcId="{9C07E8BA-B3FD-42C8-B782-31F94FDE4DD6}" destId="{F5A3E357-4324-493A-86ED-EC691E29B736}" srcOrd="0" destOrd="0" presId="urn:microsoft.com/office/officeart/2005/8/layout/hierarchy3"/>
    <dgm:cxn modelId="{FE034289-E80A-43E8-83F7-7BE8F0404B52}" type="presOf" srcId="{E40EDAB5-D188-4812-A61A-95A9AC19C0AE}" destId="{FA81A31F-68B4-47C4-B547-823393526F80}" srcOrd="1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E442540D-D03A-4C8B-BBF7-2850485296E0}" srcId="{E40EDAB5-D188-4812-A61A-95A9AC19C0AE}" destId="{4B7D2910-C951-4FD3-B4FD-8D8775414421}" srcOrd="2" destOrd="0" parTransId="{ED1EDA80-5EC5-4148-A91D-E370D74C8BB7}" sibTransId="{01A0A252-F37A-4AC4-A478-5E4326DBCDA6}"/>
    <dgm:cxn modelId="{38A3D89E-C53A-4D38-8232-B3A4AEC7DA89}" type="presParOf" srcId="{B388476D-662D-499E-86FF-075E40B9B116}" destId="{4CCE11F2-9671-4C6B-9F76-2C10D78361EF}" srcOrd="0" destOrd="0" presId="urn:microsoft.com/office/officeart/2005/8/layout/hierarchy3"/>
    <dgm:cxn modelId="{D6AC9C74-578C-452F-A688-F03F2C046C96}" type="presParOf" srcId="{4CCE11F2-9671-4C6B-9F76-2C10D78361EF}" destId="{C557614C-F630-4D5F-BE22-AB9FC945D279}" srcOrd="0" destOrd="0" presId="urn:microsoft.com/office/officeart/2005/8/layout/hierarchy3"/>
    <dgm:cxn modelId="{FD6B9685-E8D4-4E07-978F-3199E7BDBF9B}" type="presParOf" srcId="{C557614C-F630-4D5F-BE22-AB9FC945D279}" destId="{1A83EF98-3231-40EA-B1D6-7E43DBA651A6}" srcOrd="0" destOrd="0" presId="urn:microsoft.com/office/officeart/2005/8/layout/hierarchy3"/>
    <dgm:cxn modelId="{98391743-94C1-4EE8-A866-F5976EDF23F3}" type="presParOf" srcId="{C557614C-F630-4D5F-BE22-AB9FC945D279}" destId="{8E010497-E5A8-4319-AFB0-5D34092ECD88}" srcOrd="1" destOrd="0" presId="urn:microsoft.com/office/officeart/2005/8/layout/hierarchy3"/>
    <dgm:cxn modelId="{5437A149-D364-4BF5-9254-AA39E8166B52}" type="presParOf" srcId="{4CCE11F2-9671-4C6B-9F76-2C10D78361EF}" destId="{2F8125D7-8EE8-4988-87E0-9DDFA76BED4A}" srcOrd="1" destOrd="0" presId="urn:microsoft.com/office/officeart/2005/8/layout/hierarchy3"/>
    <dgm:cxn modelId="{74B6257B-B8D2-48FD-9E11-A14C586FCB07}" type="presParOf" srcId="{2F8125D7-8EE8-4988-87E0-9DDFA76BED4A}" destId="{E401CA66-E0CC-4580-B865-916053515C0A}" srcOrd="0" destOrd="0" presId="urn:microsoft.com/office/officeart/2005/8/layout/hierarchy3"/>
    <dgm:cxn modelId="{306F43AF-7FFC-4ADC-A0E9-A509A8F790B5}" type="presParOf" srcId="{2F8125D7-8EE8-4988-87E0-9DDFA76BED4A}" destId="{502E3CA8-4633-4F6E-956E-8D77AF0B9A67}" srcOrd="1" destOrd="0" presId="urn:microsoft.com/office/officeart/2005/8/layout/hierarchy3"/>
    <dgm:cxn modelId="{01B9D977-A6AB-479F-BB7A-845696BDD4E9}" type="presParOf" srcId="{2F8125D7-8EE8-4988-87E0-9DDFA76BED4A}" destId="{F1317D2F-48EA-4414-B8C3-0F0DF1020FA4}" srcOrd="2" destOrd="0" presId="urn:microsoft.com/office/officeart/2005/8/layout/hierarchy3"/>
    <dgm:cxn modelId="{28306240-4C93-4CD3-9445-CE2338B2B8F8}" type="presParOf" srcId="{2F8125D7-8EE8-4988-87E0-9DDFA76BED4A}" destId="{06166254-EAD0-4311-851E-F063E7192781}" srcOrd="3" destOrd="0" presId="urn:microsoft.com/office/officeart/2005/8/layout/hierarchy3"/>
    <dgm:cxn modelId="{56A33E09-19D4-4CFC-9947-0788F9133943}" type="presParOf" srcId="{2F8125D7-8EE8-4988-87E0-9DDFA76BED4A}" destId="{6BDC0A78-E0F7-49BA-94F7-90F8325464B0}" srcOrd="4" destOrd="0" presId="urn:microsoft.com/office/officeart/2005/8/layout/hierarchy3"/>
    <dgm:cxn modelId="{40E1CEB0-EC09-4DA4-ABC1-11E56E714222}" type="presParOf" srcId="{2F8125D7-8EE8-4988-87E0-9DDFA76BED4A}" destId="{A0FCCB2E-3A45-460E-890E-5C6DC46BDDA2}" srcOrd="5" destOrd="0" presId="urn:microsoft.com/office/officeart/2005/8/layout/hierarchy3"/>
    <dgm:cxn modelId="{06FEFD1C-66B9-4732-AE6C-F1FB48CF3BE3}" type="presParOf" srcId="{2F8125D7-8EE8-4988-87E0-9DDFA76BED4A}" destId="{C26F98D6-F9B4-43D4-9573-D5815D144C98}" srcOrd="6" destOrd="0" presId="urn:microsoft.com/office/officeart/2005/8/layout/hierarchy3"/>
    <dgm:cxn modelId="{26FD4CAB-0840-4C88-8660-2C627FA097A6}" type="presParOf" srcId="{2F8125D7-8EE8-4988-87E0-9DDFA76BED4A}" destId="{4DC9BDCC-F7CE-4F63-BAE4-5F86198B96D2}" srcOrd="7" destOrd="0" presId="urn:microsoft.com/office/officeart/2005/8/layout/hierarchy3"/>
    <dgm:cxn modelId="{EA1616ED-EAF9-4DF1-B7CF-842B53AA00B4}" type="presParOf" srcId="{2F8125D7-8EE8-4988-87E0-9DDFA76BED4A}" destId="{7F1ED057-A455-4C86-8D98-E89586CB159C}" srcOrd="8" destOrd="0" presId="urn:microsoft.com/office/officeart/2005/8/layout/hierarchy3"/>
    <dgm:cxn modelId="{8E0D1F0B-7F9C-4CC1-A267-0E6DF1009BAF}" type="presParOf" srcId="{2F8125D7-8EE8-4988-87E0-9DDFA76BED4A}" destId="{61441020-D98B-45CD-8CDE-CAD8EDA9B997}" srcOrd="9" destOrd="0" presId="urn:microsoft.com/office/officeart/2005/8/layout/hierarchy3"/>
    <dgm:cxn modelId="{BF790605-9E9A-402B-B98D-3BFB12B8808F}" type="presParOf" srcId="{B388476D-662D-499E-86FF-075E40B9B116}" destId="{2FB5DE3C-867A-44B8-89CD-BAF599600FD9}" srcOrd="1" destOrd="0" presId="urn:microsoft.com/office/officeart/2005/8/layout/hierarchy3"/>
    <dgm:cxn modelId="{B6F2B62E-1D67-47A7-9C3B-6D7F694872D8}" type="presParOf" srcId="{2FB5DE3C-867A-44B8-89CD-BAF599600FD9}" destId="{9DE9E381-FFCB-4D13-B9AA-C091B657A585}" srcOrd="0" destOrd="0" presId="urn:microsoft.com/office/officeart/2005/8/layout/hierarchy3"/>
    <dgm:cxn modelId="{3DB3E700-2CD1-4C32-926D-EFD4B6060879}" type="presParOf" srcId="{9DE9E381-FFCB-4D13-B9AA-C091B657A585}" destId="{CCF1B5AD-441C-4182-AB14-F5EBF8654620}" srcOrd="0" destOrd="0" presId="urn:microsoft.com/office/officeart/2005/8/layout/hierarchy3"/>
    <dgm:cxn modelId="{F8F543AF-5DA4-478D-A2AE-FD423621726F}" type="presParOf" srcId="{9DE9E381-FFCB-4D13-B9AA-C091B657A585}" destId="{F5A8D68E-1317-4112-8179-3D951CA9F398}" srcOrd="1" destOrd="0" presId="urn:microsoft.com/office/officeart/2005/8/layout/hierarchy3"/>
    <dgm:cxn modelId="{7F07941A-83EA-4C6A-98FC-906409B2EB5D}" type="presParOf" srcId="{2FB5DE3C-867A-44B8-89CD-BAF599600FD9}" destId="{25491ECF-4A66-42F1-8AA3-00082B855958}" srcOrd="1" destOrd="0" presId="urn:microsoft.com/office/officeart/2005/8/layout/hierarchy3"/>
    <dgm:cxn modelId="{DD282D12-B3DB-4B24-8750-2A099D2C8193}" type="presParOf" srcId="{25491ECF-4A66-42F1-8AA3-00082B855958}" destId="{5873286C-BE2C-4BDC-AB7F-83A56B85C3BA}" srcOrd="0" destOrd="0" presId="urn:microsoft.com/office/officeart/2005/8/layout/hierarchy3"/>
    <dgm:cxn modelId="{C67565EA-71CA-43F7-B08B-EB7FB56C85DD}" type="presParOf" srcId="{25491ECF-4A66-42F1-8AA3-00082B855958}" destId="{F5A3E357-4324-493A-86ED-EC691E29B736}" srcOrd="1" destOrd="0" presId="urn:microsoft.com/office/officeart/2005/8/layout/hierarchy3"/>
    <dgm:cxn modelId="{8DF0DF91-2305-4B09-8B2A-1AD92FB0ED9F}" type="presParOf" srcId="{25491ECF-4A66-42F1-8AA3-00082B855958}" destId="{B083B685-1F8C-40F1-89D3-742392FF15BA}" srcOrd="2" destOrd="0" presId="urn:microsoft.com/office/officeart/2005/8/layout/hierarchy3"/>
    <dgm:cxn modelId="{AD421FBD-4417-4535-8AD7-582439D5CFD2}" type="presParOf" srcId="{25491ECF-4A66-42F1-8AA3-00082B855958}" destId="{326E14DF-2B2D-4D1D-9EFC-7D3AB8F651AA}" srcOrd="3" destOrd="0" presId="urn:microsoft.com/office/officeart/2005/8/layout/hierarchy3"/>
    <dgm:cxn modelId="{7C1D6BB1-D410-4D61-B190-EB7DAFD99001}" type="presParOf" srcId="{25491ECF-4A66-42F1-8AA3-00082B855958}" destId="{F95C6A8C-2EC6-481B-89BA-85B41EE34D03}" srcOrd="4" destOrd="0" presId="urn:microsoft.com/office/officeart/2005/8/layout/hierarchy3"/>
    <dgm:cxn modelId="{CD2D09BF-11E5-44FE-96A6-D2047C48E355}" type="presParOf" srcId="{25491ECF-4A66-42F1-8AA3-00082B855958}" destId="{00B5F35F-CB83-400E-9FBA-CE92CFE28E8A}" srcOrd="5" destOrd="0" presId="urn:microsoft.com/office/officeart/2005/8/layout/hierarchy3"/>
    <dgm:cxn modelId="{C231C801-0A67-4EF7-A7B9-1D0FCD97407F}" type="presParOf" srcId="{B388476D-662D-499E-86FF-075E40B9B116}" destId="{B5F88AEE-451A-4C5A-8D98-001CB6888185}" srcOrd="2" destOrd="0" presId="urn:microsoft.com/office/officeart/2005/8/layout/hierarchy3"/>
    <dgm:cxn modelId="{1D9E8E57-D9A6-4C50-8A75-9A3390660BD3}" type="presParOf" srcId="{B5F88AEE-451A-4C5A-8D98-001CB6888185}" destId="{CE3720F1-9340-4685-87FD-D50F37CC033B}" srcOrd="0" destOrd="0" presId="urn:microsoft.com/office/officeart/2005/8/layout/hierarchy3"/>
    <dgm:cxn modelId="{262D4658-C779-4CD1-AE86-2F0AC5687E02}" type="presParOf" srcId="{CE3720F1-9340-4685-87FD-D50F37CC033B}" destId="{A52CC481-1E94-45D5-998C-116D7F06F43C}" srcOrd="0" destOrd="0" presId="urn:microsoft.com/office/officeart/2005/8/layout/hierarchy3"/>
    <dgm:cxn modelId="{87C3A901-47C1-4A3E-8F6E-4C4F5A6E1294}" type="presParOf" srcId="{CE3720F1-9340-4685-87FD-D50F37CC033B}" destId="{FA81A31F-68B4-47C4-B547-823393526F80}" srcOrd="1" destOrd="0" presId="urn:microsoft.com/office/officeart/2005/8/layout/hierarchy3"/>
    <dgm:cxn modelId="{E2EB44B5-7698-4E41-BD09-A7C6162077CB}" type="presParOf" srcId="{B5F88AEE-451A-4C5A-8D98-001CB6888185}" destId="{13D5A3C6-CE80-425E-9D29-FCD90E15EBB7}" srcOrd="1" destOrd="0" presId="urn:microsoft.com/office/officeart/2005/8/layout/hierarchy3"/>
    <dgm:cxn modelId="{AF9530C0-C79B-43DC-8A9B-E0AF6485B2A3}" type="presParOf" srcId="{13D5A3C6-CE80-425E-9D29-FCD90E15EBB7}" destId="{EE9D00C4-D2C7-4FC5-8294-1E69973FB5F8}" srcOrd="0" destOrd="0" presId="urn:microsoft.com/office/officeart/2005/8/layout/hierarchy3"/>
    <dgm:cxn modelId="{E8F3B656-2A99-4B90-95F1-776646F325E5}" type="presParOf" srcId="{13D5A3C6-CE80-425E-9D29-FCD90E15EBB7}" destId="{5833CB5C-BF6D-4796-A3D1-E840B57D7143}" srcOrd="1" destOrd="0" presId="urn:microsoft.com/office/officeart/2005/8/layout/hierarchy3"/>
    <dgm:cxn modelId="{42183D99-21E6-4612-8913-EA2AF92D0916}" type="presParOf" srcId="{13D5A3C6-CE80-425E-9D29-FCD90E15EBB7}" destId="{6A4A5C1A-F165-419D-AF4E-5B55115246BA}" srcOrd="2" destOrd="0" presId="urn:microsoft.com/office/officeart/2005/8/layout/hierarchy3"/>
    <dgm:cxn modelId="{BA6BF526-21CC-47F5-BC4D-FCB101F923DC}" type="presParOf" srcId="{13D5A3C6-CE80-425E-9D29-FCD90E15EBB7}" destId="{9272F942-0445-4013-9BB5-584A45F92046}" srcOrd="3" destOrd="0" presId="urn:microsoft.com/office/officeart/2005/8/layout/hierarchy3"/>
    <dgm:cxn modelId="{593CFCBA-8B4E-4B79-8233-67252686BA8C}" type="presParOf" srcId="{13D5A3C6-CE80-425E-9D29-FCD90E15EBB7}" destId="{CDB3D6B6-FEEE-4C56-A3D4-39A0A8C22AA4}" srcOrd="4" destOrd="0" presId="urn:microsoft.com/office/officeart/2005/8/layout/hierarchy3"/>
    <dgm:cxn modelId="{108D83C2-C25F-4EAB-B952-759174268186}" type="presParOf" srcId="{13D5A3C6-CE80-425E-9D29-FCD90E15EBB7}" destId="{B611471F-BAEE-48B7-944D-D09BE4C4C0B1}" srcOrd="5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60361" y="0"/>
          <a:ext cx="2012358" cy="49710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74921" y="14560"/>
        <a:ext cx="1983238" cy="467984"/>
      </dsp:txXfrm>
    </dsp:sp>
    <dsp:sp modelId="{E401CA66-E0CC-4580-B865-916053515C0A}">
      <dsp:nvSpPr>
        <dsp:cNvPr id="0" name=""/>
        <dsp:cNvSpPr/>
      </dsp:nvSpPr>
      <dsp:spPr>
        <a:xfrm>
          <a:off x="461596" y="497104"/>
          <a:ext cx="115170" cy="1223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055"/>
              </a:lnTo>
              <a:lnTo>
                <a:pt x="115170" y="1223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76767" y="623059"/>
          <a:ext cx="1978258" cy="21942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Sylfaen" pitchFamily="18" charset="0"/>
            </a:rPr>
            <a:t>მეიჯარესა და მოიჯარეს (მეწარმეს) შორის დადებული ხელშეკრულებით მოიჯარე ვალდებულია დაფაროს მის ეკონომიკურ საქმიანობასთან დაკავშირებული ყველა კომუნალური გადასახადი.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Sylfaen" pitchFamily="18" charset="0"/>
            </a:rPr>
            <a:t>მოიჯარეს მიერ გადახდილი კომუნალური გადასახდელები არ ცვლის ხელშეკრულებაში დაფიქსირებული საიჯარო თანხის ოდენობას </a:t>
          </a:r>
          <a:endParaRPr lang="en-US" sz="1000" b="0" kern="1200">
            <a:latin typeface="Sylfaen" pitchFamily="18" charset="0"/>
          </a:endParaRPr>
        </a:p>
      </dsp:txBody>
      <dsp:txXfrm>
        <a:off x="634708" y="681000"/>
        <a:ext cx="1862376" cy="2078319"/>
      </dsp:txXfrm>
    </dsp:sp>
    <dsp:sp modelId="{F1317D2F-48EA-4414-B8C3-0F0DF1020FA4}">
      <dsp:nvSpPr>
        <dsp:cNvPr id="0" name=""/>
        <dsp:cNvSpPr/>
      </dsp:nvSpPr>
      <dsp:spPr>
        <a:xfrm>
          <a:off x="461596" y="497104"/>
          <a:ext cx="124807" cy="2749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9267"/>
              </a:lnTo>
              <a:lnTo>
                <a:pt x="124807" y="27492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86404" y="2913893"/>
          <a:ext cx="1918270" cy="664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კომუნალური გადასახდელების ქვითრები გამოწერილია აბონენტის (მეიჯარის) სახელზე</a:t>
          </a:r>
          <a:endParaRPr lang="en-US" sz="1000" kern="1200">
            <a:latin typeface="Sylfaen" pitchFamily="18" charset="0"/>
          </a:endParaRPr>
        </a:p>
      </dsp:txBody>
      <dsp:txXfrm>
        <a:off x="605880" y="2933369"/>
        <a:ext cx="1879318" cy="626005"/>
      </dsp:txXfrm>
    </dsp:sp>
    <dsp:sp modelId="{6BDC0A78-E0F7-49BA-94F7-90F8325464B0}">
      <dsp:nvSpPr>
        <dsp:cNvPr id="0" name=""/>
        <dsp:cNvSpPr/>
      </dsp:nvSpPr>
      <dsp:spPr>
        <a:xfrm>
          <a:off x="461596" y="497104"/>
          <a:ext cx="116562" cy="3998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8484"/>
              </a:lnTo>
              <a:lnTo>
                <a:pt x="116562" y="39984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78159" y="3778856"/>
          <a:ext cx="1907979" cy="14334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მოიჯარის მიერ აბონენტის (მეიჯარის) სახელით ბანკში გადახდილია კომუნალური გადასახადები, რისი დამადასტურებელი დოკუმენტებიც (საბანკო გადახდის ქვითრები) ინახება მოიჯარეთან</a:t>
          </a:r>
          <a:endParaRPr lang="en-US" sz="1000" kern="1200">
            <a:latin typeface="Sylfaen" pitchFamily="18" charset="0"/>
          </a:endParaRPr>
        </a:p>
      </dsp:txBody>
      <dsp:txXfrm>
        <a:off x="620144" y="3820841"/>
        <a:ext cx="1824009" cy="1349493"/>
      </dsp:txXfrm>
    </dsp:sp>
    <dsp:sp modelId="{C26F98D6-F9B4-43D4-9573-D5815D144C98}">
      <dsp:nvSpPr>
        <dsp:cNvPr id="0" name=""/>
        <dsp:cNvSpPr/>
      </dsp:nvSpPr>
      <dsp:spPr>
        <a:xfrm>
          <a:off x="461596" y="497104"/>
          <a:ext cx="126227" cy="5402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02637"/>
              </a:lnTo>
              <a:lnTo>
                <a:pt x="126227" y="5402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9BDCC-F7CE-4F63-BAE4-5F86198B96D2}">
      <dsp:nvSpPr>
        <dsp:cNvPr id="0" name=""/>
        <dsp:cNvSpPr/>
      </dsp:nvSpPr>
      <dsp:spPr>
        <a:xfrm>
          <a:off x="587824" y="5328458"/>
          <a:ext cx="1926749" cy="1142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ვარიანტი 1: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მოიჯარემ (მეწარმემ) კომუნალურ გადასახდელებზე გადახდილი თანხები გამოქვითა ერთობლივი შემოსავლიდან</a:t>
          </a:r>
          <a:endParaRPr lang="ru-RU" sz="1000" kern="1200">
            <a:latin typeface="Sylfaen" pitchFamily="18" charset="0"/>
          </a:endParaRPr>
        </a:p>
      </dsp:txBody>
      <dsp:txXfrm>
        <a:off x="621289" y="5361923"/>
        <a:ext cx="1859819" cy="1075638"/>
      </dsp:txXfrm>
    </dsp:sp>
    <dsp:sp modelId="{7F1ED057-A455-4C86-8D98-E89586CB159C}">
      <dsp:nvSpPr>
        <dsp:cNvPr id="0" name=""/>
        <dsp:cNvSpPr/>
      </dsp:nvSpPr>
      <dsp:spPr>
        <a:xfrm>
          <a:off x="461596" y="497104"/>
          <a:ext cx="155250" cy="6774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74370"/>
              </a:lnTo>
              <a:lnTo>
                <a:pt x="155250" y="67743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41020-D98B-45CD-8CDE-CAD8EDA9B997}">
      <dsp:nvSpPr>
        <dsp:cNvPr id="0" name=""/>
        <dsp:cNvSpPr/>
      </dsp:nvSpPr>
      <dsp:spPr>
        <a:xfrm>
          <a:off x="616847" y="6531684"/>
          <a:ext cx="1815326" cy="1479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ვარიანტი 2: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მეიჯარემ კომუნალურ გადასახდელებზე მოიჯარის მიერ აბონენტის (მეიჯარის)  სახელით გადახდილი თანხები გამოქვითა თავისი ერთობლივი შემოსავლებიდან</a:t>
          </a:r>
          <a:endParaRPr lang="ru-RU" sz="1000" kern="1200">
            <a:latin typeface="Sylfaen" pitchFamily="18" charset="0"/>
          </a:endParaRPr>
        </a:p>
      </dsp:txBody>
      <dsp:txXfrm>
        <a:off x="660182" y="6575019"/>
        <a:ext cx="1728656" cy="1392912"/>
      </dsp:txXfrm>
    </dsp:sp>
    <dsp:sp modelId="{CCF1B5AD-441C-4182-AB14-F5EBF8654620}">
      <dsp:nvSpPr>
        <dsp:cNvPr id="0" name=""/>
        <dsp:cNvSpPr/>
      </dsp:nvSpPr>
      <dsp:spPr>
        <a:xfrm>
          <a:off x="2382723" y="0"/>
          <a:ext cx="2695234" cy="48637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96968" y="14245"/>
        <a:ext cx="2666744" cy="457881"/>
      </dsp:txXfrm>
    </dsp:sp>
    <dsp:sp modelId="{5873286C-BE2C-4BDC-AB7F-83A56B85C3BA}">
      <dsp:nvSpPr>
        <dsp:cNvPr id="0" name=""/>
        <dsp:cNvSpPr/>
      </dsp:nvSpPr>
      <dsp:spPr>
        <a:xfrm>
          <a:off x="2652246" y="486371"/>
          <a:ext cx="227226" cy="1218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973"/>
              </a:lnTo>
              <a:lnTo>
                <a:pt x="227226" y="12189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79473" y="665016"/>
          <a:ext cx="2209293" cy="20806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1 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კომუნალური გადასახდელები თავისი შინაარსით წარმოადგენს მოიჯარის (მეწარმის) ეკონომიკურ საქმიანობასთან დაკავშირებულ ხარჯს.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ის გარემოება, რომ თანხები გადახდილია აბონენტის (მეიჯარის) სახელით არაარსებითია და არ ცვლის ოპერაციის შინაარს </a:t>
          </a:r>
          <a:endParaRPr lang="en-US" sz="1000" kern="1200">
            <a:solidFill>
              <a:schemeClr val="tx1"/>
            </a:solidFill>
            <a:latin typeface="Sylfaen" pitchFamily="18" charset="0"/>
          </a:endParaRPr>
        </a:p>
      </dsp:txBody>
      <dsp:txXfrm>
        <a:off x="2940413" y="725956"/>
        <a:ext cx="2087413" cy="1958775"/>
      </dsp:txXfrm>
    </dsp:sp>
    <dsp:sp modelId="{B083B685-1F8C-40F1-89D3-742392FF15BA}">
      <dsp:nvSpPr>
        <dsp:cNvPr id="0" name=""/>
        <dsp:cNvSpPr/>
      </dsp:nvSpPr>
      <dsp:spPr>
        <a:xfrm>
          <a:off x="2652246" y="486371"/>
          <a:ext cx="254129" cy="2927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7267"/>
              </a:lnTo>
              <a:lnTo>
                <a:pt x="254129" y="29272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14DF-2B2D-4D1D-9EFC-7D3AB8F651AA}">
      <dsp:nvSpPr>
        <dsp:cNvPr id="0" name=""/>
        <dsp:cNvSpPr/>
      </dsp:nvSpPr>
      <dsp:spPr>
        <a:xfrm>
          <a:off x="2906376" y="3009895"/>
          <a:ext cx="2115416" cy="80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მოიჯარეს უნდა მიეცეს უფლება გამოქვითოს კომუნალური გადასახდელები ერთობლივი შემოსავლიდან</a:t>
          </a:r>
          <a:endParaRPr lang="en-US" sz="1000" kern="1200">
            <a:latin typeface="Sylfaen" pitchFamily="18" charset="0"/>
          </a:endParaRPr>
        </a:p>
      </dsp:txBody>
      <dsp:txXfrm>
        <a:off x="2930026" y="3033545"/>
        <a:ext cx="2068116" cy="760187"/>
      </dsp:txXfrm>
    </dsp:sp>
    <dsp:sp modelId="{F95C6A8C-2EC6-481B-89BA-85B41EE34D03}">
      <dsp:nvSpPr>
        <dsp:cNvPr id="0" name=""/>
        <dsp:cNvSpPr/>
      </dsp:nvSpPr>
      <dsp:spPr>
        <a:xfrm>
          <a:off x="2652246" y="486371"/>
          <a:ext cx="310690" cy="3934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4386"/>
              </a:lnTo>
              <a:lnTo>
                <a:pt x="310690" y="39343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5F35F-CB83-400E-9FBA-CE92CFE28E8A}">
      <dsp:nvSpPr>
        <dsp:cNvPr id="0" name=""/>
        <dsp:cNvSpPr/>
      </dsp:nvSpPr>
      <dsp:spPr>
        <a:xfrm>
          <a:off x="2962937" y="4024041"/>
          <a:ext cx="2015461" cy="793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2 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მეიჯარეს მიერ შემცირებულია ერთობლივი შემოსავალი</a:t>
          </a:r>
        </a:p>
      </dsp:txBody>
      <dsp:txXfrm>
        <a:off x="2986176" y="4047280"/>
        <a:ext cx="1968983" cy="746955"/>
      </dsp:txXfrm>
    </dsp:sp>
    <dsp:sp modelId="{A52CC481-1E94-45D5-998C-116D7F06F43C}">
      <dsp:nvSpPr>
        <dsp:cNvPr id="0" name=""/>
        <dsp:cNvSpPr/>
      </dsp:nvSpPr>
      <dsp:spPr>
        <a:xfrm>
          <a:off x="5223504" y="0"/>
          <a:ext cx="2056388" cy="49446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37986" y="14482"/>
        <a:ext cx="2027424" cy="465502"/>
      </dsp:txXfrm>
    </dsp:sp>
    <dsp:sp modelId="{EE9D00C4-D2C7-4FC5-8294-1E69973FB5F8}">
      <dsp:nvSpPr>
        <dsp:cNvPr id="0" name=""/>
        <dsp:cNvSpPr/>
      </dsp:nvSpPr>
      <dsp:spPr>
        <a:xfrm>
          <a:off x="5429142" y="494466"/>
          <a:ext cx="139937" cy="841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1563"/>
              </a:lnTo>
              <a:lnTo>
                <a:pt x="139937" y="8415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69080" y="726228"/>
          <a:ext cx="1676589" cy="12196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i="0" kern="1200">
              <a:latin typeface="Sylfaen" pitchFamily="18" charset="0"/>
            </a:rPr>
            <a:t>1 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i="0" kern="1200">
              <a:latin typeface="Sylfaen" pitchFamily="18" charset="0"/>
            </a:rPr>
            <a:t>მოიჯარის (მეწარმის) ქმედებაში არ იკვეთება საგადასახადო სამართალდარღვევის ფაქტი</a:t>
          </a:r>
          <a:endParaRPr lang="en-US" sz="1000" b="0" i="0" kern="1200">
            <a:latin typeface="Sylfaen" pitchFamily="18" charset="0"/>
          </a:endParaRPr>
        </a:p>
      </dsp:txBody>
      <dsp:txXfrm>
        <a:off x="5604801" y="761949"/>
        <a:ext cx="1605147" cy="1148160"/>
      </dsp:txXfrm>
    </dsp:sp>
    <dsp:sp modelId="{6A4A5C1A-F165-419D-AF4E-5B55115246BA}">
      <dsp:nvSpPr>
        <dsp:cNvPr id="0" name=""/>
        <dsp:cNvSpPr/>
      </dsp:nvSpPr>
      <dsp:spPr>
        <a:xfrm>
          <a:off x="5429142" y="494466"/>
          <a:ext cx="177458" cy="220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3905"/>
              </a:lnTo>
              <a:lnTo>
                <a:pt x="177458" y="22039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606601" y="2184881"/>
          <a:ext cx="1660873" cy="1026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2 ვარიანტში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უნდა შემცირდეს ერთობლივი შემოსავლის გამოქვითები და პირი დაიბეგროს კუთვნილი გადასახადით                  </a:t>
          </a:r>
          <a:endParaRPr lang="en-US" sz="1000" kern="1200">
            <a:latin typeface="Sylfaen" pitchFamily="18" charset="0"/>
          </a:endParaRPr>
        </a:p>
      </dsp:txBody>
      <dsp:txXfrm>
        <a:off x="5636680" y="2214960"/>
        <a:ext cx="1600715" cy="966822"/>
      </dsp:txXfrm>
    </dsp:sp>
    <dsp:sp modelId="{CDB3D6B6-FEEE-4C56-A3D4-39A0A8C22AA4}">
      <dsp:nvSpPr>
        <dsp:cNvPr id="0" name=""/>
        <dsp:cNvSpPr/>
      </dsp:nvSpPr>
      <dsp:spPr>
        <a:xfrm>
          <a:off x="5429142" y="494466"/>
          <a:ext cx="138845" cy="3342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2890"/>
              </a:lnTo>
              <a:lnTo>
                <a:pt x="138845" y="3342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1471F-BAEE-48B7-944D-D09BE4C4C0B1}">
      <dsp:nvSpPr>
        <dsp:cNvPr id="0" name=""/>
        <dsp:cNvSpPr/>
      </dsp:nvSpPr>
      <dsp:spPr>
        <a:xfrm>
          <a:off x="5567988" y="3413904"/>
          <a:ext cx="1585972" cy="8469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მეიჯარე დაჯარიმდება გადასახადის შემცირების შემთხვევაში       </a:t>
          </a:r>
          <a:r>
            <a:rPr lang="en-US" sz="1000" kern="1200">
              <a:latin typeface="Sylfaen" pitchFamily="18" charset="0"/>
            </a:rPr>
            <a:t>        </a:t>
          </a:r>
          <a:r>
            <a:rPr lang="ka-GE" sz="1000" kern="1200">
              <a:latin typeface="Sylfaen" pitchFamily="18" charset="0"/>
            </a:rPr>
            <a:t>  (სსკ-ის 132-ე მუხლი</a:t>
          </a:r>
          <a:r>
            <a:rPr lang="ka-GE" sz="1100" kern="1200">
              <a:latin typeface="Sylfaen" pitchFamily="18" charset="0"/>
            </a:rPr>
            <a:t>)</a:t>
          </a:r>
          <a:endParaRPr lang="ru-RU" sz="1100" kern="1200">
            <a:latin typeface="Sylfaen" pitchFamily="18" charset="0"/>
          </a:endParaRPr>
        </a:p>
      </dsp:txBody>
      <dsp:txXfrm>
        <a:off x="5592793" y="3438709"/>
        <a:ext cx="1536362" cy="797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0711-2DFB-464D-94D2-A5E7E20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NIKO</cp:lastModifiedBy>
  <cp:revision>5</cp:revision>
  <cp:lastPrinted>2012-07-19T14:27:00Z</cp:lastPrinted>
  <dcterms:created xsi:type="dcterms:W3CDTF">2013-09-15T05:52:00Z</dcterms:created>
  <dcterms:modified xsi:type="dcterms:W3CDTF">2013-09-15T06:02:00Z</dcterms:modified>
</cp:coreProperties>
</file>