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31" w:rsidRDefault="001B47F9" w:rsidP="00850C0D">
      <w:pPr>
        <w:ind w:left="-1260"/>
        <w:rPr>
          <w:rFonts w:ascii="Sylfaen" w:hAnsi="Sylfaen"/>
          <w:i/>
          <w:sz w:val="18"/>
          <w:szCs w:val="18"/>
          <w:lang w:val="ka-GE"/>
        </w:rPr>
      </w:pPr>
      <w:r w:rsidRPr="001B47F9">
        <w:rPr>
          <w:noProof/>
        </w:rPr>
        <w:drawing>
          <wp:inline distT="0" distB="0" distL="0" distR="0" wp14:anchorId="2260E4F0" wp14:editId="7A3B8A93">
            <wp:extent cx="7505700" cy="6848475"/>
            <wp:effectExtent l="0" t="0" r="0" b="9525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A8408A">
        <w:tab/>
      </w:r>
      <w:r w:rsidR="00A8408A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  <w:r w:rsidR="00664C97">
        <w:rPr>
          <w:rFonts w:ascii="Sylfaen" w:hAnsi="Sylfaen"/>
          <w:lang w:val="ka-GE"/>
        </w:rPr>
        <w:t xml:space="preserve"> </w:t>
      </w:r>
    </w:p>
    <w:p w:rsidR="00382593" w:rsidRDefault="00382593" w:rsidP="00A8408A">
      <w:pPr>
        <w:tabs>
          <w:tab w:val="left" w:pos="2738"/>
        </w:tabs>
        <w:rPr>
          <w:rFonts w:ascii="Sylfaen" w:hAnsi="Sylfaen"/>
        </w:rPr>
      </w:pPr>
    </w:p>
    <w:p w:rsidR="00C11CF0" w:rsidRDefault="00C11CF0" w:rsidP="00A8408A">
      <w:pPr>
        <w:tabs>
          <w:tab w:val="left" w:pos="2738"/>
        </w:tabs>
        <w:rPr>
          <w:rFonts w:ascii="Sylfaen" w:hAnsi="Sylfaen"/>
        </w:rPr>
      </w:pPr>
    </w:p>
    <w:p w:rsidR="00C11CF0" w:rsidRPr="00C11CF0" w:rsidRDefault="00C11CF0" w:rsidP="00A8408A">
      <w:pPr>
        <w:tabs>
          <w:tab w:val="left" w:pos="2738"/>
        </w:tabs>
        <w:rPr>
          <w:rFonts w:ascii="Sylfaen" w:hAnsi="Sylfaen"/>
        </w:rPr>
      </w:pPr>
    </w:p>
    <w:p w:rsidR="00382593" w:rsidRPr="00382593" w:rsidRDefault="00382593" w:rsidP="00382593">
      <w:pPr>
        <w:tabs>
          <w:tab w:val="left" w:pos="4035"/>
        </w:tabs>
        <w:jc w:val="center"/>
        <w:rPr>
          <w:rFonts w:ascii="Sylfaen" w:hAnsi="Sylfaen"/>
          <w:i/>
          <w:sz w:val="18"/>
          <w:szCs w:val="18"/>
          <w:lang w:val="ka-GE"/>
        </w:rPr>
      </w:pPr>
      <w:r w:rsidRPr="00382593">
        <w:rPr>
          <w:rFonts w:ascii="Sylfaen" w:hAnsi="Sylfaen"/>
          <w:i/>
          <w:sz w:val="18"/>
          <w:szCs w:val="18"/>
          <w:lang w:val="ka-GE"/>
        </w:rPr>
        <w:t>სახელმძღვანელო ვრცელდება 2011 წლა</w:t>
      </w:r>
      <w:bookmarkStart w:id="0" w:name="_GoBack"/>
      <w:bookmarkEnd w:id="0"/>
      <w:r w:rsidRPr="00382593">
        <w:rPr>
          <w:rFonts w:ascii="Sylfaen" w:hAnsi="Sylfaen"/>
          <w:i/>
          <w:sz w:val="18"/>
          <w:szCs w:val="18"/>
          <w:lang w:val="ka-GE"/>
        </w:rPr>
        <w:t>მდე საგად</w:t>
      </w:r>
      <w:r w:rsidR="00914FF3">
        <w:rPr>
          <w:rFonts w:ascii="Sylfaen" w:hAnsi="Sylfaen"/>
          <w:i/>
          <w:sz w:val="18"/>
          <w:szCs w:val="18"/>
          <w:lang w:val="ka-GE"/>
        </w:rPr>
        <w:t>ა</w:t>
      </w:r>
      <w:r w:rsidRPr="00382593">
        <w:rPr>
          <w:rFonts w:ascii="Sylfaen" w:hAnsi="Sylfaen"/>
          <w:i/>
          <w:sz w:val="18"/>
          <w:szCs w:val="18"/>
          <w:lang w:val="ka-GE"/>
        </w:rPr>
        <w:t>სახადო პერიოდებზე</w:t>
      </w:r>
    </w:p>
    <w:sectPr w:rsidR="00382593" w:rsidRPr="00382593" w:rsidSect="005B081E">
      <w:headerReference w:type="default" r:id="rId13"/>
      <w:pgSz w:w="12240" w:h="15840"/>
      <w:pgMar w:top="153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6C" w:rsidRDefault="00B6136C" w:rsidP="00F92800">
      <w:pPr>
        <w:spacing w:after="0" w:line="240" w:lineRule="auto"/>
      </w:pPr>
      <w:r>
        <w:separator/>
      </w:r>
    </w:p>
  </w:endnote>
  <w:endnote w:type="continuationSeparator" w:id="0">
    <w:p w:rsidR="00B6136C" w:rsidRDefault="00B6136C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6C" w:rsidRDefault="00B6136C" w:rsidP="00F92800">
      <w:pPr>
        <w:spacing w:after="0" w:line="240" w:lineRule="auto"/>
      </w:pPr>
      <w:r>
        <w:separator/>
      </w:r>
    </w:p>
  </w:footnote>
  <w:footnote w:type="continuationSeparator" w:id="0">
    <w:p w:rsidR="00B6136C" w:rsidRDefault="00B6136C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5B081E" w:rsidRPr="00482FE6" w:rsidRDefault="00524EDF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>მივლინების თანხების გამქვითვა 0225</w:t>
    </w:r>
    <w:r w:rsidR="00943302">
      <w:rPr>
        <w:rFonts w:ascii="Sylfaen" w:hAnsi="Sylfaen"/>
        <w:b/>
        <w:sz w:val="26"/>
        <w:szCs w:val="26"/>
        <w:lang w:val="ka-G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A7667"/>
    <w:rsid w:val="000A7C1E"/>
    <w:rsid w:val="000B66A4"/>
    <w:rsid w:val="000C567D"/>
    <w:rsid w:val="000D481A"/>
    <w:rsid w:val="000D6E3F"/>
    <w:rsid w:val="000E1460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57058"/>
    <w:rsid w:val="00160DD6"/>
    <w:rsid w:val="0016343F"/>
    <w:rsid w:val="0016544F"/>
    <w:rsid w:val="0018363B"/>
    <w:rsid w:val="00187D07"/>
    <w:rsid w:val="001B47F9"/>
    <w:rsid w:val="001C090D"/>
    <w:rsid w:val="001C4629"/>
    <w:rsid w:val="001D0DE3"/>
    <w:rsid w:val="001E6766"/>
    <w:rsid w:val="001F311F"/>
    <w:rsid w:val="0020605F"/>
    <w:rsid w:val="00211652"/>
    <w:rsid w:val="00216FEE"/>
    <w:rsid w:val="0022319E"/>
    <w:rsid w:val="00223975"/>
    <w:rsid w:val="00233A35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535"/>
    <w:rsid w:val="00293BC3"/>
    <w:rsid w:val="00297BFD"/>
    <w:rsid w:val="002B5AA1"/>
    <w:rsid w:val="002C4C1B"/>
    <w:rsid w:val="002D5A71"/>
    <w:rsid w:val="002E12C1"/>
    <w:rsid w:val="002F6E84"/>
    <w:rsid w:val="00301B36"/>
    <w:rsid w:val="00302F5E"/>
    <w:rsid w:val="003107A8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2593"/>
    <w:rsid w:val="00384E72"/>
    <w:rsid w:val="003B0BC3"/>
    <w:rsid w:val="003B1D3F"/>
    <w:rsid w:val="003B3100"/>
    <w:rsid w:val="003B79AA"/>
    <w:rsid w:val="003C5826"/>
    <w:rsid w:val="003D0B55"/>
    <w:rsid w:val="003D56E5"/>
    <w:rsid w:val="003E1501"/>
    <w:rsid w:val="003F1607"/>
    <w:rsid w:val="003F2C7A"/>
    <w:rsid w:val="003F5254"/>
    <w:rsid w:val="003F76C5"/>
    <w:rsid w:val="00410AF4"/>
    <w:rsid w:val="004137C9"/>
    <w:rsid w:val="0042626F"/>
    <w:rsid w:val="00443688"/>
    <w:rsid w:val="0046265F"/>
    <w:rsid w:val="00462F4D"/>
    <w:rsid w:val="004636C4"/>
    <w:rsid w:val="00477EB3"/>
    <w:rsid w:val="00482FE6"/>
    <w:rsid w:val="004864BC"/>
    <w:rsid w:val="00486C80"/>
    <w:rsid w:val="004913E2"/>
    <w:rsid w:val="0049604D"/>
    <w:rsid w:val="004B1A81"/>
    <w:rsid w:val="004C113E"/>
    <w:rsid w:val="00506857"/>
    <w:rsid w:val="00521AFF"/>
    <w:rsid w:val="00522B27"/>
    <w:rsid w:val="00524EDF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17C4"/>
    <w:rsid w:val="005D373C"/>
    <w:rsid w:val="005D3947"/>
    <w:rsid w:val="005D3C2D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E248D"/>
    <w:rsid w:val="006F7ECF"/>
    <w:rsid w:val="00702314"/>
    <w:rsid w:val="00704A32"/>
    <w:rsid w:val="007053C7"/>
    <w:rsid w:val="0071700E"/>
    <w:rsid w:val="00730144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370E"/>
    <w:rsid w:val="007B3A1B"/>
    <w:rsid w:val="007B5B7E"/>
    <w:rsid w:val="007C3924"/>
    <w:rsid w:val="007F0614"/>
    <w:rsid w:val="007F16E5"/>
    <w:rsid w:val="007F2D01"/>
    <w:rsid w:val="007F6292"/>
    <w:rsid w:val="00804DA2"/>
    <w:rsid w:val="008162E2"/>
    <w:rsid w:val="008243AF"/>
    <w:rsid w:val="00842228"/>
    <w:rsid w:val="00845BBA"/>
    <w:rsid w:val="00850C0D"/>
    <w:rsid w:val="00854DDA"/>
    <w:rsid w:val="00860067"/>
    <w:rsid w:val="00881C41"/>
    <w:rsid w:val="00893650"/>
    <w:rsid w:val="008958E2"/>
    <w:rsid w:val="00896E5E"/>
    <w:rsid w:val="00896FBE"/>
    <w:rsid w:val="008A64B0"/>
    <w:rsid w:val="008B20F0"/>
    <w:rsid w:val="008B6C18"/>
    <w:rsid w:val="008C6337"/>
    <w:rsid w:val="008D0D22"/>
    <w:rsid w:val="008D41AF"/>
    <w:rsid w:val="008D52B3"/>
    <w:rsid w:val="008E56BA"/>
    <w:rsid w:val="008E778D"/>
    <w:rsid w:val="00914044"/>
    <w:rsid w:val="00914FF3"/>
    <w:rsid w:val="0093161F"/>
    <w:rsid w:val="00943302"/>
    <w:rsid w:val="00945FDE"/>
    <w:rsid w:val="00950B41"/>
    <w:rsid w:val="0095282C"/>
    <w:rsid w:val="00953B4C"/>
    <w:rsid w:val="00953CC5"/>
    <w:rsid w:val="00957D64"/>
    <w:rsid w:val="009639E8"/>
    <w:rsid w:val="0096486E"/>
    <w:rsid w:val="00975567"/>
    <w:rsid w:val="0099284B"/>
    <w:rsid w:val="00993963"/>
    <w:rsid w:val="009A26C0"/>
    <w:rsid w:val="009B049E"/>
    <w:rsid w:val="009B39D6"/>
    <w:rsid w:val="009E27FE"/>
    <w:rsid w:val="009E6A2D"/>
    <w:rsid w:val="009E7494"/>
    <w:rsid w:val="00A058F6"/>
    <w:rsid w:val="00A167C0"/>
    <w:rsid w:val="00A168BD"/>
    <w:rsid w:val="00A27991"/>
    <w:rsid w:val="00A64B1D"/>
    <w:rsid w:val="00A65210"/>
    <w:rsid w:val="00A8408A"/>
    <w:rsid w:val="00AA5E93"/>
    <w:rsid w:val="00AC698E"/>
    <w:rsid w:val="00AD5670"/>
    <w:rsid w:val="00AE5F1A"/>
    <w:rsid w:val="00AF7E2B"/>
    <w:rsid w:val="00B0402D"/>
    <w:rsid w:val="00B15FFE"/>
    <w:rsid w:val="00B22880"/>
    <w:rsid w:val="00B3488B"/>
    <w:rsid w:val="00B36F73"/>
    <w:rsid w:val="00B37A99"/>
    <w:rsid w:val="00B43531"/>
    <w:rsid w:val="00B56E57"/>
    <w:rsid w:val="00B6136C"/>
    <w:rsid w:val="00B91EAA"/>
    <w:rsid w:val="00BA682D"/>
    <w:rsid w:val="00BC3391"/>
    <w:rsid w:val="00BC407B"/>
    <w:rsid w:val="00BD5B31"/>
    <w:rsid w:val="00BE1BCD"/>
    <w:rsid w:val="00BE2185"/>
    <w:rsid w:val="00BE3393"/>
    <w:rsid w:val="00BE4D7D"/>
    <w:rsid w:val="00BE4FB0"/>
    <w:rsid w:val="00BE65CB"/>
    <w:rsid w:val="00C11CF0"/>
    <w:rsid w:val="00C12082"/>
    <w:rsid w:val="00C25317"/>
    <w:rsid w:val="00C340E0"/>
    <w:rsid w:val="00C43CAA"/>
    <w:rsid w:val="00C44B02"/>
    <w:rsid w:val="00C5434C"/>
    <w:rsid w:val="00C56BAC"/>
    <w:rsid w:val="00C573ED"/>
    <w:rsid w:val="00C8087A"/>
    <w:rsid w:val="00C84CE3"/>
    <w:rsid w:val="00CA4EE9"/>
    <w:rsid w:val="00CC3805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05C3"/>
    <w:rsid w:val="00D849AF"/>
    <w:rsid w:val="00DA15CB"/>
    <w:rsid w:val="00DB38C5"/>
    <w:rsid w:val="00DB7BDB"/>
    <w:rsid w:val="00DE0F11"/>
    <w:rsid w:val="00E1556F"/>
    <w:rsid w:val="00E22B2B"/>
    <w:rsid w:val="00E23B26"/>
    <w:rsid w:val="00E32258"/>
    <w:rsid w:val="00E339CA"/>
    <w:rsid w:val="00E45054"/>
    <w:rsid w:val="00E55ED1"/>
    <w:rsid w:val="00E62775"/>
    <w:rsid w:val="00E71078"/>
    <w:rsid w:val="00E911D3"/>
    <w:rsid w:val="00E9351D"/>
    <w:rsid w:val="00E97C21"/>
    <w:rsid w:val="00EB31ED"/>
    <w:rsid w:val="00EB51AE"/>
    <w:rsid w:val="00EC55F1"/>
    <w:rsid w:val="00EC6811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B68"/>
    <w:rsid w:val="00F72240"/>
    <w:rsid w:val="00F82E31"/>
    <w:rsid w:val="00F92800"/>
    <w:rsid w:val="00F92C0E"/>
    <w:rsid w:val="00F93C4F"/>
    <w:rsid w:val="00FB68D5"/>
    <w:rsid w:val="00FC1E94"/>
    <w:rsid w:val="00FC67D3"/>
    <w:rsid w:val="00FD12C5"/>
    <w:rsid w:val="00FD3A66"/>
    <w:rsid w:val="00FD41DE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ka-GE" sz="1000" b="0">
              <a:latin typeface="Sylfaen" pitchFamily="18" charset="0"/>
            </a:rPr>
            <a:t>2011 წლამდე საწარმომ ერთობლივი შემოსავლიდან გამოქვითა დამფუძნებელზე მივლინების სახით ანაზღაურებული ხარჯები</a:t>
          </a:r>
          <a:endParaRPr lang="en-US" sz="1000" b="0">
            <a:latin typeface="Sylfaen" pitchFamily="18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2A593D08-6C4F-4893-8DEF-0F179E451227}">
      <dgm:prSet custT="1"/>
      <dgm:spPr/>
      <dgm:t>
        <a:bodyPr/>
        <a:lstStyle/>
        <a:p>
          <a:r>
            <a:rPr lang="de-DE" sz="1000">
              <a:latin typeface="Sylfaen" pitchFamily="18" charset="0"/>
            </a:rPr>
            <a:t>I </a:t>
          </a:r>
          <a:r>
            <a:rPr lang="ka-GE" sz="1000">
              <a:latin typeface="Sylfaen" pitchFamily="18" charset="0"/>
            </a:rPr>
            <a:t>ვარიანტი </a:t>
          </a:r>
        </a:p>
        <a:p>
          <a:r>
            <a:rPr lang="ka-GE" sz="1000">
              <a:latin typeface="Sylfaen" pitchFamily="18" charset="0"/>
            </a:rPr>
            <a:t>დამფუძნებელი</a:t>
          </a:r>
          <a:r>
            <a:rPr lang="de-DE" sz="1000">
              <a:latin typeface="Sylfaen" pitchFamily="18" charset="0"/>
            </a:rPr>
            <a:t> </a:t>
          </a:r>
          <a:r>
            <a:rPr lang="ka-GE" sz="1000">
              <a:latin typeface="Sylfaen" pitchFamily="18" charset="0"/>
            </a:rPr>
            <a:t> იმავდროულად საწარმოს მიერ დაქირავებული პირი არ არის და აღიშნული მივლინება არ უკავშირდება საწარმოსათვის მომსახურების გაწევას </a:t>
          </a:r>
          <a:endParaRPr lang="en-US" sz="1000">
            <a:latin typeface="Sylfaen" pitchFamily="18" charset="0"/>
          </a:endParaRPr>
        </a:p>
      </dgm:t>
    </dgm:pt>
    <dgm:pt modelId="{C902E2DB-BEC8-4856-BA4D-E8C3C7168B79}" type="parTrans" cxnId="{F70FCFE0-EAD8-46B2-8883-423F734FFEEB}">
      <dgm:prSet/>
      <dgm:spPr/>
      <dgm:t>
        <a:bodyPr/>
        <a:lstStyle/>
        <a:p>
          <a:endParaRPr lang="en-US"/>
        </a:p>
      </dgm:t>
    </dgm:pt>
    <dgm:pt modelId="{8B01C6E7-502C-4DDA-AD2D-4A3C9360150F}" type="sibTrans" cxnId="{F70FCFE0-EAD8-46B2-8883-423F734FFEEB}">
      <dgm:prSet/>
      <dgm:spPr/>
      <dgm:t>
        <a:bodyPr/>
        <a:lstStyle/>
        <a:p>
          <a:endParaRPr lang="en-US"/>
        </a:p>
      </dgm:t>
    </dgm:pt>
    <dgm:pt modelId="{9C07E8BA-B3FD-42C8-B782-31F94FDE4DD6}">
      <dgm:prSet custT="1"/>
      <dgm:spPr/>
      <dgm:t>
        <a:bodyPr/>
        <a:lstStyle/>
        <a:p>
          <a:r>
            <a:rPr lang="en-US" sz="1000">
              <a:solidFill>
                <a:schemeClr val="tx1"/>
              </a:solidFill>
              <a:latin typeface="Sylfaen" pitchFamily="18" charset="0"/>
            </a:rPr>
            <a:t>I </a:t>
          </a:r>
          <a:r>
            <a:rPr lang="ka-GE" sz="1000">
              <a:solidFill>
                <a:schemeClr val="tx1"/>
              </a:solidFill>
              <a:latin typeface="Sylfaen" pitchFamily="18" charset="0"/>
            </a:rPr>
            <a:t>ვარიანტში</a:t>
          </a:r>
        </a:p>
        <a:p>
          <a:r>
            <a:rPr lang="ka-GE" sz="1000">
              <a:solidFill>
                <a:schemeClr val="tx1"/>
              </a:solidFill>
              <a:latin typeface="Sylfaen" pitchFamily="18" charset="0"/>
            </a:rPr>
            <a:t>დამფუძნებელზე გაწეული ხარჯი ვერ დაკვალიფიცირდება, როგორც სამივლინებო ხარჯი და ერთობლივი შემოსავლიდან არ გამოიქვითება</a:t>
          </a:r>
          <a:endParaRPr lang="en-US" sz="1000">
            <a:solidFill>
              <a:schemeClr val="tx1"/>
            </a:solidFill>
            <a:latin typeface="Sylfaen" pitchFamily="18" charset="0"/>
          </a:endParaRPr>
        </a:p>
      </dgm:t>
    </dgm:pt>
    <dgm:pt modelId="{3F98D161-D752-4940-A3D1-1ED95BE5267D}" type="parTrans" cxnId="{55A8A129-A5D9-446E-8C24-4A7E5EDDBBDC}">
      <dgm:prSet/>
      <dgm:spPr/>
      <dgm:t>
        <a:bodyPr/>
        <a:lstStyle/>
        <a:p>
          <a:endParaRPr lang="en-US"/>
        </a:p>
      </dgm:t>
    </dgm:pt>
    <dgm:pt modelId="{FD503510-49B1-4365-B7AF-30C80A18DA9B}" type="sibTrans" cxnId="{55A8A129-A5D9-446E-8C24-4A7E5EDDBBDC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en-US" sz="1000">
              <a:solidFill>
                <a:schemeClr val="tx1"/>
              </a:solidFill>
              <a:latin typeface="Sylfaen" pitchFamily="18" charset="0"/>
            </a:rPr>
            <a:t>I </a:t>
          </a:r>
          <a:r>
            <a:rPr lang="ka-GE" sz="1000">
              <a:solidFill>
                <a:schemeClr val="tx1"/>
              </a:solidFill>
              <a:latin typeface="Sylfaen" pitchFamily="18" charset="0"/>
            </a:rPr>
            <a:t>ვარიანტში</a:t>
          </a:r>
        </a:p>
        <a:p>
          <a:r>
            <a:rPr lang="ka-GE" sz="1000">
              <a:solidFill>
                <a:schemeClr val="tx1"/>
              </a:solidFill>
              <a:latin typeface="Sylfaen" pitchFamily="18" charset="0"/>
            </a:rPr>
            <a:t>დაზუსტდება (შემცირდება) საწარმოს გამოსაქვითი ხარჯები და დაერიცხება კუთვნილი გადასახადი </a:t>
          </a:r>
          <a:endParaRPr lang="en-US" sz="1000" b="0" i="0">
            <a:latin typeface="Sylfaen" pitchFamily="18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29A998F4-CA6D-4B77-B703-EBB58EDD4D4D}">
      <dgm:prSet custT="1"/>
      <dgm:spPr/>
      <dgm:t>
        <a:bodyPr/>
        <a:lstStyle/>
        <a:p>
          <a:r>
            <a:rPr lang="en-US" sz="1000">
              <a:solidFill>
                <a:schemeClr val="tx1"/>
              </a:solidFill>
              <a:latin typeface="Sylfaen" pitchFamily="18" charset="0"/>
            </a:rPr>
            <a:t>I </a:t>
          </a:r>
          <a:r>
            <a:rPr lang="ka-GE" sz="1000">
              <a:solidFill>
                <a:schemeClr val="tx1"/>
              </a:solidFill>
              <a:latin typeface="Sylfaen" pitchFamily="18" charset="0"/>
            </a:rPr>
            <a:t>ვარიანტში</a:t>
          </a:r>
        </a:p>
        <a:p>
          <a:r>
            <a:rPr lang="ka-GE" sz="1000">
              <a:solidFill>
                <a:schemeClr val="tx1"/>
              </a:solidFill>
              <a:latin typeface="Sylfaen" pitchFamily="18" charset="0"/>
            </a:rPr>
            <a:t>დეკლარაციაში გადასახადის შემცირების შემთხვევაში, საწარმო დაჯარიმდება სსკ-ის 275-ე (ძვ. 132-ე)  მუხლის შესაბამისად</a:t>
          </a:r>
        </a:p>
      </dgm:t>
    </dgm:pt>
    <dgm:pt modelId="{04CF069F-3651-45EC-8CB2-537F82ED770E}" type="parTrans" cxnId="{A5AF3429-0E30-400C-8536-782BAA3591AF}">
      <dgm:prSet/>
      <dgm:spPr/>
      <dgm:t>
        <a:bodyPr/>
        <a:lstStyle/>
        <a:p>
          <a:endParaRPr lang="en-US"/>
        </a:p>
      </dgm:t>
    </dgm:pt>
    <dgm:pt modelId="{2E046194-F887-406D-81AC-930F2EA93112}" type="sibTrans" cxnId="{A5AF3429-0E30-400C-8536-782BAA3591AF}">
      <dgm:prSet/>
      <dgm:spPr/>
      <dgm:t>
        <a:bodyPr/>
        <a:lstStyle/>
        <a:p>
          <a:endParaRPr lang="en-US"/>
        </a:p>
      </dgm:t>
    </dgm:pt>
    <dgm:pt modelId="{42859046-7AB0-4C7D-BB1C-D8991914B9C6}">
      <dgm:prSet custT="1"/>
      <dgm:spPr/>
      <dgm:t>
        <a:bodyPr/>
        <a:lstStyle/>
        <a:p>
          <a:r>
            <a:rPr lang="de-DE" sz="1000">
              <a:latin typeface="Sylfaen" pitchFamily="18" charset="0"/>
            </a:rPr>
            <a:t>II </a:t>
          </a:r>
          <a:r>
            <a:rPr lang="ka-GE" sz="1000">
              <a:latin typeface="Sylfaen" pitchFamily="18" charset="0"/>
            </a:rPr>
            <a:t>ვარიანტი</a:t>
          </a:r>
        </a:p>
        <a:p>
          <a:r>
            <a:rPr lang="ka-GE" sz="1000">
              <a:latin typeface="Sylfaen" pitchFamily="18" charset="0"/>
            </a:rPr>
            <a:t>დამფუძნებელი იმავდროულად საწარმოს მიერ დაქირავებული პირია და მივლინება დაკავშირებულია მის დაქირავებით მუშაობასთან</a:t>
          </a:r>
          <a:endParaRPr lang="ru-RU" sz="1000">
            <a:latin typeface="Sylfaen" pitchFamily="18" charset="0"/>
          </a:endParaRPr>
        </a:p>
      </dgm:t>
    </dgm:pt>
    <dgm:pt modelId="{83A564A6-406C-4384-A298-2D7E353AB54B}" type="parTrans" cxnId="{C836DFDC-FDA9-4345-BA24-07C5896481FF}">
      <dgm:prSet/>
      <dgm:spPr/>
      <dgm:t>
        <a:bodyPr/>
        <a:lstStyle/>
        <a:p>
          <a:endParaRPr lang="ru-RU"/>
        </a:p>
      </dgm:t>
    </dgm:pt>
    <dgm:pt modelId="{CEACF87B-4443-4048-AEFE-F034450FBA84}" type="sibTrans" cxnId="{C836DFDC-FDA9-4345-BA24-07C5896481FF}">
      <dgm:prSet/>
      <dgm:spPr/>
      <dgm:t>
        <a:bodyPr/>
        <a:lstStyle/>
        <a:p>
          <a:endParaRPr lang="ru-RU"/>
        </a:p>
      </dgm:t>
    </dgm:pt>
    <dgm:pt modelId="{1B2F3F47-DE50-4C29-8EE7-036CCAEF6FF3}">
      <dgm:prSet custT="1"/>
      <dgm:spPr/>
      <dgm:t>
        <a:bodyPr/>
        <a:lstStyle/>
        <a:p>
          <a:r>
            <a:rPr lang="ka-GE" sz="1000">
              <a:latin typeface="Sylfaen" pitchFamily="18" charset="0"/>
            </a:rPr>
            <a:t> </a:t>
          </a:r>
          <a:r>
            <a:rPr lang="en-US" sz="1000">
              <a:solidFill>
                <a:schemeClr val="tx1"/>
              </a:solidFill>
              <a:latin typeface="Sylfaen" pitchFamily="18" charset="0"/>
            </a:rPr>
            <a:t>I </a:t>
          </a:r>
          <a:r>
            <a:rPr lang="ka-GE" sz="1000">
              <a:solidFill>
                <a:schemeClr val="tx1"/>
              </a:solidFill>
              <a:latin typeface="Sylfaen" pitchFamily="18" charset="0"/>
            </a:rPr>
            <a:t>ვარიანტში</a:t>
          </a:r>
        </a:p>
        <a:p>
          <a:r>
            <a:rPr lang="ka-GE" sz="1000">
              <a:solidFill>
                <a:schemeClr val="tx1"/>
              </a:solidFill>
              <a:latin typeface="Sylfaen" pitchFamily="18" charset="0"/>
            </a:rPr>
            <a:t> დამფუძნებელზე გაწეული ხარჯი მთლიანად განიხილება ამ პირის სარგებლად. ამასთან, საწარმოს საგადასახადო აგენტის ვალდებულება არ წარმოეშობა. დამფუძნებელმა საგადასახადო ვალდებულება უნდა შეასრულოს დამოუკიდებლად </a:t>
          </a:r>
          <a:endParaRPr lang="en-US" sz="1000">
            <a:latin typeface="Sylfaen" pitchFamily="18" charset="0"/>
          </a:endParaRPr>
        </a:p>
      </dgm:t>
    </dgm:pt>
    <dgm:pt modelId="{D0A1D72F-7A47-41D5-B306-F18589B32153}" type="parTrans" cxnId="{99F06763-679F-4BDE-8AF4-4EBA14842B25}">
      <dgm:prSet/>
      <dgm:spPr/>
      <dgm:t>
        <a:bodyPr/>
        <a:lstStyle/>
        <a:p>
          <a:endParaRPr lang="en-US"/>
        </a:p>
      </dgm:t>
    </dgm:pt>
    <dgm:pt modelId="{C5B64498-4B3C-40B2-AD62-44E2E0DEE67F}" type="sibTrans" cxnId="{99F06763-679F-4BDE-8AF4-4EBA14842B25}">
      <dgm:prSet/>
      <dgm:spPr/>
      <dgm:t>
        <a:bodyPr/>
        <a:lstStyle/>
        <a:p>
          <a:endParaRPr lang="en-US"/>
        </a:p>
      </dgm:t>
    </dgm:pt>
    <dgm:pt modelId="{F1C2736F-4EA3-4690-99ED-6EF5D965174A}">
      <dgm:prSet custT="1"/>
      <dgm:spPr/>
      <dgm:t>
        <a:bodyPr/>
        <a:lstStyle/>
        <a:p>
          <a:r>
            <a:rPr lang="de-DE" sz="1000">
              <a:latin typeface="Sylfaen" pitchFamily="18" charset="0"/>
            </a:rPr>
            <a:t>II </a:t>
          </a:r>
          <a:r>
            <a:rPr lang="ka-GE" sz="1000">
              <a:latin typeface="Sylfaen" pitchFamily="18" charset="0"/>
            </a:rPr>
            <a:t>ვარიანტში</a:t>
          </a:r>
        </a:p>
        <a:p>
          <a:r>
            <a:rPr lang="ka-GE" sz="1000">
              <a:latin typeface="Sylfaen" pitchFamily="18" charset="0"/>
            </a:rPr>
            <a:t>საწარმოს ქმედება მართლზომიერია</a:t>
          </a:r>
          <a:endParaRPr lang="en-US" sz="1000">
            <a:latin typeface="Sylfaen" pitchFamily="18" charset="0"/>
          </a:endParaRPr>
        </a:p>
      </dgm:t>
    </dgm:pt>
    <dgm:pt modelId="{1C965639-C13E-4897-B21F-40C1C0209CA9}" type="parTrans" cxnId="{718BD617-7D13-4EA0-BF1E-1AD0893F62A0}">
      <dgm:prSet/>
      <dgm:spPr/>
      <dgm:t>
        <a:bodyPr/>
        <a:lstStyle/>
        <a:p>
          <a:endParaRPr lang="en-US"/>
        </a:p>
      </dgm:t>
    </dgm:pt>
    <dgm:pt modelId="{363F5CAC-2DF4-488F-90A2-0B909FB1B29B}" type="sibTrans" cxnId="{718BD617-7D13-4EA0-BF1E-1AD0893F62A0}">
      <dgm:prSet/>
      <dgm:spPr/>
      <dgm:t>
        <a:bodyPr/>
        <a:lstStyle/>
        <a:p>
          <a:endParaRPr lang="en-US"/>
        </a:p>
      </dgm:t>
    </dgm:pt>
    <dgm:pt modelId="{3DA79B6C-754C-4FD1-93E0-9554FEB254CD}">
      <dgm:prSet custT="1"/>
      <dgm:spPr/>
      <dgm:t>
        <a:bodyPr/>
        <a:lstStyle/>
        <a:p>
          <a:r>
            <a:rPr lang="de-DE" sz="1000">
              <a:latin typeface="Sylfaen" pitchFamily="18" charset="0"/>
            </a:rPr>
            <a:t>II </a:t>
          </a:r>
          <a:r>
            <a:rPr lang="ka-GE" sz="1000">
              <a:latin typeface="Sylfaen" pitchFamily="18" charset="0"/>
            </a:rPr>
            <a:t>ვარიანტში</a:t>
          </a:r>
        </a:p>
        <a:p>
          <a:r>
            <a:rPr lang="ka-GE" sz="1000">
              <a:solidFill>
                <a:schemeClr val="tx1"/>
              </a:solidFill>
              <a:latin typeface="Sylfaen" pitchFamily="18" charset="0"/>
            </a:rPr>
            <a:t>საწარმოს ქმედებაში საგადასახადო სამართალდარღვევა არ იკვეთება და დამატებითი საგადასახადო ვალდებულების დაკისრება არ ხდება</a:t>
          </a:r>
        </a:p>
      </dgm:t>
    </dgm:pt>
    <dgm:pt modelId="{9F95C80C-5B94-4BAB-BC6B-908CFCA5305D}" type="parTrans" cxnId="{2EE232FA-82CA-4FC7-B88B-FFFA3D28400C}">
      <dgm:prSet/>
      <dgm:spPr/>
      <dgm:t>
        <a:bodyPr/>
        <a:lstStyle/>
        <a:p>
          <a:endParaRPr lang="en-US"/>
        </a:p>
      </dgm:t>
    </dgm:pt>
    <dgm:pt modelId="{184AC5C8-2698-43EC-9B84-FAFD69E217D0}" type="sibTrans" cxnId="{2EE232FA-82CA-4FC7-B88B-FFFA3D28400C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16882" custLinFactNeighborY="-9292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9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9" custScaleX="195875" custScaleY="205989" custLinFactNeighborX="8554" custLinFactNeighborY="-8825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317D2F-48EA-4414-B8C3-0F0DF1020FA4}" type="pres">
      <dgm:prSet presAssocID="{C902E2DB-BEC8-4856-BA4D-E8C3C7168B79}" presName="Name13" presStyleLbl="parChTrans1D2" presStyleIdx="1" presStyleCnt="9"/>
      <dgm:spPr/>
      <dgm:t>
        <a:bodyPr/>
        <a:lstStyle/>
        <a:p>
          <a:endParaRPr lang="en-US"/>
        </a:p>
      </dgm:t>
    </dgm:pt>
    <dgm:pt modelId="{06166254-EAD0-4311-851E-F063E7192781}" type="pres">
      <dgm:prSet presAssocID="{2A593D08-6C4F-4893-8DEF-0F179E451227}" presName="childText" presStyleLbl="bgAcc1" presStyleIdx="1" presStyleCnt="9" custScaleX="205423" custScaleY="217327" custLinFactNeighborX="8554" custLinFactNeighborY="-6797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6F98D6-F9B4-43D4-9573-D5815D144C98}" type="pres">
      <dgm:prSet presAssocID="{83A564A6-406C-4384-A298-2D7E353AB54B}" presName="Name13" presStyleLbl="parChTrans1D2" presStyleIdx="2" presStyleCnt="9"/>
      <dgm:spPr/>
      <dgm:t>
        <a:bodyPr/>
        <a:lstStyle/>
        <a:p>
          <a:endParaRPr lang="ru-RU"/>
        </a:p>
      </dgm:t>
    </dgm:pt>
    <dgm:pt modelId="{4DC9BDCC-F7CE-4F63-BAE4-5F86198B96D2}" type="pres">
      <dgm:prSet presAssocID="{42859046-7AB0-4C7D-BB1C-D8991914B9C6}" presName="childText" presStyleLbl="bgAcc1" presStyleIdx="2" presStyleCnt="9" custScaleX="206331" custScaleY="274240" custLinFactNeighborX="10026" custLinFactNeighborY="-509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30901" custScaleY="83335" custLinFactNeighborX="1306" custLinFactNeighborY="-9613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73286C-BE2C-4BDC-AB7F-83A56B85C3BA}" type="pres">
      <dgm:prSet presAssocID="{3F98D161-D752-4940-A3D1-1ED95BE5267D}" presName="Name13" presStyleLbl="parChTrans1D2" presStyleIdx="3" presStyleCnt="9"/>
      <dgm:spPr/>
      <dgm:t>
        <a:bodyPr/>
        <a:lstStyle/>
        <a:p>
          <a:endParaRPr lang="en-US"/>
        </a:p>
      </dgm:t>
    </dgm:pt>
    <dgm:pt modelId="{F5A3E357-4324-493A-86ED-EC691E29B736}" type="pres">
      <dgm:prSet presAssocID="{9C07E8BA-B3FD-42C8-B782-31F94FDE4DD6}" presName="childText" presStyleLbl="bgAcc1" presStyleIdx="3" presStyleCnt="9" custScaleX="236588" custScaleY="230118" custLinFactNeighborX="-3878" custLinFactNeighborY="-9207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534231-280D-4937-A67D-FB4528706E40}" type="pres">
      <dgm:prSet presAssocID="{D0A1D72F-7A47-41D5-B306-F18589B32153}" presName="Name13" presStyleLbl="parChTrans1D2" presStyleIdx="4" presStyleCnt="9"/>
      <dgm:spPr/>
      <dgm:t>
        <a:bodyPr/>
        <a:lstStyle/>
        <a:p>
          <a:endParaRPr lang="en-US"/>
        </a:p>
      </dgm:t>
    </dgm:pt>
    <dgm:pt modelId="{C528D5E6-CF84-48E0-A3F8-BB94C6989D9D}" type="pres">
      <dgm:prSet presAssocID="{1B2F3F47-DE50-4C29-8EE7-036CCAEF6FF3}" presName="childText" presStyleLbl="bgAcc1" presStyleIdx="4" presStyleCnt="9" custScaleX="222952" custScaleY="251223" custLinFactNeighborX="-2056" custLinFactNeighborY="-771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A8A108-047A-4CD1-9E8E-AD69D965D88E}" type="pres">
      <dgm:prSet presAssocID="{1C965639-C13E-4897-B21F-40C1C0209CA9}" presName="Name13" presStyleLbl="parChTrans1D2" presStyleIdx="5" presStyleCnt="9"/>
      <dgm:spPr/>
      <dgm:t>
        <a:bodyPr/>
        <a:lstStyle/>
        <a:p>
          <a:endParaRPr lang="en-US"/>
        </a:p>
      </dgm:t>
    </dgm:pt>
    <dgm:pt modelId="{0ACD6FD3-C759-43CD-9799-7010FB64C07F}" type="pres">
      <dgm:prSet presAssocID="{F1C2736F-4EA3-4690-99ED-6EF5D965174A}" presName="childText" presStyleLbl="bgAcc1" presStyleIdx="5" presStyleCnt="9" custScaleX="223472" custScaleY="151709" custLinFactNeighborX="6967" custLinFactNeighborY="-5788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11225" custLinFactNeighborY="-978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6" presStyleCnt="9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6" presStyleCnt="9" custScaleX="179542" custScaleY="236146" custLinFactNeighborX="-15042" custLinFactNeighborY="-884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4A5C1A-F165-419D-AF4E-5B55115246BA}" type="pres">
      <dgm:prSet presAssocID="{04CF069F-3651-45EC-8CB2-537F82ED770E}" presName="Name13" presStyleLbl="parChTrans1D2" presStyleIdx="7" presStyleCnt="9"/>
      <dgm:spPr/>
      <dgm:t>
        <a:bodyPr/>
        <a:lstStyle/>
        <a:p>
          <a:endParaRPr lang="en-US"/>
        </a:p>
      </dgm:t>
    </dgm:pt>
    <dgm:pt modelId="{9272F942-0445-4013-9BB5-584A45F92046}" type="pres">
      <dgm:prSet presAssocID="{29A998F4-CA6D-4B77-B703-EBB58EDD4D4D}" presName="childText" presStyleLbl="bgAcc1" presStyleIdx="7" presStyleCnt="9" custScaleX="177859" custScaleY="206976" custLinFactNeighborX="-12028" custLinFactNeighborY="-7905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E85D93-ED4C-4B17-A79C-E538BA89B8EB}" type="pres">
      <dgm:prSet presAssocID="{9F95C80C-5B94-4BAB-BC6B-908CFCA5305D}" presName="Name13" presStyleLbl="parChTrans1D2" presStyleIdx="8" presStyleCnt="9"/>
      <dgm:spPr/>
      <dgm:t>
        <a:bodyPr/>
        <a:lstStyle/>
        <a:p>
          <a:endParaRPr lang="en-US"/>
        </a:p>
      </dgm:t>
    </dgm:pt>
    <dgm:pt modelId="{04EBF3F6-CE5D-43DF-8323-33EFF1064023}" type="pres">
      <dgm:prSet presAssocID="{3DA79B6C-754C-4FD1-93E0-9554FEB254CD}" presName="childText" presStyleLbl="bgAcc1" presStyleIdx="8" presStyleCnt="9" custScaleX="167828" custScaleY="259063" custLinFactNeighborX="-8034" custLinFactNeighborY="-6266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C5C5149D-E796-44BD-9C26-103A156994C1}" type="presOf" srcId="{29A998F4-CA6D-4B77-B703-EBB58EDD4D4D}" destId="{9272F942-0445-4013-9BB5-584A45F92046}" srcOrd="0" destOrd="0" presId="urn:microsoft.com/office/officeart/2005/8/layout/hierarchy3"/>
    <dgm:cxn modelId="{C836DFDC-FDA9-4345-BA24-07C5896481FF}" srcId="{6EDDC9A4-7743-45A1-A47F-DDC8AA334378}" destId="{42859046-7AB0-4C7D-BB1C-D8991914B9C6}" srcOrd="2" destOrd="0" parTransId="{83A564A6-406C-4384-A298-2D7E353AB54B}" sibTransId="{CEACF87B-4443-4048-AEFE-F034450FBA84}"/>
    <dgm:cxn modelId="{5D8D4D09-F240-4E3E-9F73-39648BD00D82}" type="presOf" srcId="{2A593D08-6C4F-4893-8DEF-0F179E451227}" destId="{06166254-EAD0-4311-851E-F063E7192781}" srcOrd="0" destOrd="0" presId="urn:microsoft.com/office/officeart/2005/8/layout/hierarchy3"/>
    <dgm:cxn modelId="{56FF62FA-4596-422C-BFF0-3999116DF721}" type="presOf" srcId="{83A564A6-406C-4384-A298-2D7E353AB54B}" destId="{C26F98D6-F9B4-43D4-9573-D5815D144C98}" srcOrd="0" destOrd="0" presId="urn:microsoft.com/office/officeart/2005/8/layout/hierarchy3"/>
    <dgm:cxn modelId="{0D758A50-DCA6-460C-A98F-3B9C9EC7AFF9}" type="presOf" srcId="{3F98D161-D752-4940-A3D1-1ED95BE5267D}" destId="{5873286C-BE2C-4BDC-AB7F-83A56B85C3BA}" srcOrd="0" destOrd="0" presId="urn:microsoft.com/office/officeart/2005/8/layout/hierarchy3"/>
    <dgm:cxn modelId="{2695FAD3-F936-465C-A02E-38C2BB22B906}" type="presOf" srcId="{1B2F3F47-DE50-4C29-8EE7-036CCAEF6FF3}" destId="{C528D5E6-CF84-48E0-A3F8-BB94C6989D9D}" srcOrd="0" destOrd="0" presId="urn:microsoft.com/office/officeart/2005/8/layout/hierarchy3"/>
    <dgm:cxn modelId="{00EFB138-BAFD-4D61-8D9F-284CF44583BC}" type="presOf" srcId="{D0A1D72F-7A47-41D5-B306-F18589B32153}" destId="{44534231-280D-4937-A67D-FB4528706E40}" srcOrd="0" destOrd="0" presId="urn:microsoft.com/office/officeart/2005/8/layout/hierarchy3"/>
    <dgm:cxn modelId="{D380FC89-5767-4F5B-BF69-F9D9D161A593}" type="presOf" srcId="{6EDDC9A4-7743-45A1-A47F-DDC8AA334378}" destId="{1A83EF98-3231-40EA-B1D6-7E43DBA651A6}" srcOrd="0" destOrd="0" presId="urn:microsoft.com/office/officeart/2005/8/layout/hierarchy3"/>
    <dgm:cxn modelId="{55A8A129-A5D9-446E-8C24-4A7E5EDDBBDC}" srcId="{0864151C-55A8-4402-A51E-35DDE1DCFDCF}" destId="{9C07E8BA-B3FD-42C8-B782-31F94FDE4DD6}" srcOrd="0" destOrd="0" parTransId="{3F98D161-D752-4940-A3D1-1ED95BE5267D}" sibTransId="{FD503510-49B1-4365-B7AF-30C80A18DA9B}"/>
    <dgm:cxn modelId="{F70FCFE0-EAD8-46B2-8883-423F734FFEEB}" srcId="{6EDDC9A4-7743-45A1-A47F-DDC8AA334378}" destId="{2A593D08-6C4F-4893-8DEF-0F179E451227}" srcOrd="1" destOrd="0" parTransId="{C902E2DB-BEC8-4856-BA4D-E8C3C7168B79}" sibTransId="{8B01C6E7-502C-4DDA-AD2D-4A3C9360150F}"/>
    <dgm:cxn modelId="{01875B9D-33EE-45A8-952C-07BA428269DB}" type="presOf" srcId="{0864151C-55A8-4402-A51E-35DDE1DCFDCF}" destId="{F5A8D68E-1317-4112-8179-3D951CA9F398}" srcOrd="1" destOrd="0" presId="urn:microsoft.com/office/officeart/2005/8/layout/hierarchy3"/>
    <dgm:cxn modelId="{368BEFAF-2E74-4A0A-BAC2-CA0A83C245E9}" type="presOf" srcId="{42859046-7AB0-4C7D-BB1C-D8991914B9C6}" destId="{4DC9BDCC-F7CE-4F63-BAE4-5F86198B96D2}" srcOrd="0" destOrd="0" presId="urn:microsoft.com/office/officeart/2005/8/layout/hierarchy3"/>
    <dgm:cxn modelId="{718BD617-7D13-4EA0-BF1E-1AD0893F62A0}" srcId="{0864151C-55A8-4402-A51E-35DDE1DCFDCF}" destId="{F1C2736F-4EA3-4690-99ED-6EF5D965174A}" srcOrd="2" destOrd="0" parTransId="{1C965639-C13E-4897-B21F-40C1C0209CA9}" sibTransId="{363F5CAC-2DF4-488F-90A2-0B909FB1B29B}"/>
    <dgm:cxn modelId="{E2D1F17D-29AF-4F5B-991F-0B146D23678B}" type="presOf" srcId="{63BFCA6C-BEC4-435A-8E72-0F4C0248610F}" destId="{EE9D00C4-D2C7-4FC5-8294-1E69973FB5F8}" srcOrd="0" destOrd="0" presId="urn:microsoft.com/office/officeart/2005/8/layout/hierarchy3"/>
    <dgm:cxn modelId="{55A748D0-4F98-42DE-A293-5C1F0EB08637}" type="presOf" srcId="{04CF069F-3651-45EC-8CB2-537F82ED770E}" destId="{6A4A5C1A-F165-419D-AF4E-5B55115246BA}" srcOrd="0" destOrd="0" presId="urn:microsoft.com/office/officeart/2005/8/layout/hierarchy3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71780180-4509-49A1-811F-99A309AE2BF3}" type="presOf" srcId="{E40EDAB5-D188-4812-A61A-95A9AC19C0AE}" destId="{FA81A31F-68B4-47C4-B547-823393526F80}" srcOrd="1" destOrd="0" presId="urn:microsoft.com/office/officeart/2005/8/layout/hierarchy3"/>
    <dgm:cxn modelId="{9A16BA9E-AEAD-4EE5-856F-BC5969E68995}" type="presOf" srcId="{3DA79B6C-754C-4FD1-93E0-9554FEB254CD}" destId="{04EBF3F6-CE5D-43DF-8323-33EFF1064023}" srcOrd="0" destOrd="0" presId="urn:microsoft.com/office/officeart/2005/8/layout/hierarchy3"/>
    <dgm:cxn modelId="{DE93A7EF-00DD-498A-B279-2F90C50625A2}" type="presOf" srcId="{1C965639-C13E-4897-B21F-40C1C0209CA9}" destId="{D5A8A108-047A-4CD1-9E8E-AD69D965D88E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0785E656-D94E-4FC2-B54C-ABF36EDDA867}" type="presOf" srcId="{9F95C80C-5B94-4BAB-BC6B-908CFCA5305D}" destId="{9AE85D93-ED4C-4B17-A79C-E538BA89B8EB}" srcOrd="0" destOrd="0" presId="urn:microsoft.com/office/officeart/2005/8/layout/hierarchy3"/>
    <dgm:cxn modelId="{C5082AF7-B48D-47B1-A8E8-7394CA397DDB}" type="presOf" srcId="{E40EDAB5-D188-4812-A61A-95A9AC19C0AE}" destId="{A52CC481-1E94-45D5-998C-116D7F06F43C}" srcOrd="0" destOrd="0" presId="urn:microsoft.com/office/officeart/2005/8/layout/hierarchy3"/>
    <dgm:cxn modelId="{95FFA83B-B937-4F3E-AB58-AD8855713F08}" type="presOf" srcId="{AF2C8C0F-097D-4DC9-9C67-E8D19F634135}" destId="{B388476D-662D-499E-86FF-075E40B9B116}" srcOrd="0" destOrd="0" presId="urn:microsoft.com/office/officeart/2005/8/layout/hierarchy3"/>
    <dgm:cxn modelId="{A5AF3429-0E30-400C-8536-782BAA3591AF}" srcId="{E40EDAB5-D188-4812-A61A-95A9AC19C0AE}" destId="{29A998F4-CA6D-4B77-B703-EBB58EDD4D4D}" srcOrd="1" destOrd="0" parTransId="{04CF069F-3651-45EC-8CB2-537F82ED770E}" sibTransId="{2E046194-F887-406D-81AC-930F2EA93112}"/>
    <dgm:cxn modelId="{2EE232FA-82CA-4FC7-B88B-FFFA3D28400C}" srcId="{E40EDAB5-D188-4812-A61A-95A9AC19C0AE}" destId="{3DA79B6C-754C-4FD1-93E0-9554FEB254CD}" srcOrd="2" destOrd="0" parTransId="{9F95C80C-5B94-4BAB-BC6B-908CFCA5305D}" sibTransId="{184AC5C8-2698-43EC-9B84-FAFD69E217D0}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A82ECE30-15D9-48D1-B814-6CC208AEF91D}" type="presOf" srcId="{F1C2736F-4EA3-4690-99ED-6EF5D965174A}" destId="{0ACD6FD3-C759-43CD-9799-7010FB64C07F}" srcOrd="0" destOrd="0" presId="urn:microsoft.com/office/officeart/2005/8/layout/hierarchy3"/>
    <dgm:cxn modelId="{9E8882B2-1E6E-46C3-96DB-B0959CBD3A89}" type="presOf" srcId="{B4D11B42-E642-4237-B8F9-795C9B3B1616}" destId="{5833CB5C-BF6D-4796-A3D1-E840B57D7143}" srcOrd="0" destOrd="0" presId="urn:microsoft.com/office/officeart/2005/8/layout/hierarchy3"/>
    <dgm:cxn modelId="{A3D5A097-8C1D-455C-B524-B76D1BF3DAEE}" type="presOf" srcId="{EC4D90D5-A3B7-4A12-88DA-77AA7E9A9696}" destId="{502E3CA8-4633-4F6E-956E-8D77AF0B9A67}" srcOrd="0" destOrd="0" presId="urn:microsoft.com/office/officeart/2005/8/layout/hierarchy3"/>
    <dgm:cxn modelId="{0CD115E0-E2C9-4EBF-B735-5413CCEAA9D5}" type="presOf" srcId="{0864151C-55A8-4402-A51E-35DDE1DCFDCF}" destId="{CCF1B5AD-441C-4182-AB14-F5EBF8654620}" srcOrd="0" destOrd="0" presId="urn:microsoft.com/office/officeart/2005/8/layout/hierarchy3"/>
    <dgm:cxn modelId="{0CFD62A3-4EBD-48F3-B8E0-6945889ED645}" type="presOf" srcId="{C902E2DB-BEC8-4856-BA4D-E8C3C7168B79}" destId="{F1317D2F-48EA-4414-B8C3-0F0DF1020FA4}" srcOrd="0" destOrd="0" presId="urn:microsoft.com/office/officeart/2005/8/layout/hierarchy3"/>
    <dgm:cxn modelId="{6498C3FD-A540-4EC5-BC7C-14B4A8F5A214}" type="presOf" srcId="{02B9985B-7F57-43D5-A167-ED9248916466}" destId="{E401CA66-E0CC-4580-B865-916053515C0A}" srcOrd="0" destOrd="0" presId="urn:microsoft.com/office/officeart/2005/8/layout/hierarchy3"/>
    <dgm:cxn modelId="{99F06763-679F-4BDE-8AF4-4EBA14842B25}" srcId="{0864151C-55A8-4402-A51E-35DDE1DCFDCF}" destId="{1B2F3F47-DE50-4C29-8EE7-036CCAEF6FF3}" srcOrd="1" destOrd="0" parTransId="{D0A1D72F-7A47-41D5-B306-F18589B32153}" sibTransId="{C5B64498-4B3C-40B2-AD62-44E2E0DEE67F}"/>
    <dgm:cxn modelId="{1204648D-A6D1-4E6A-897E-5F52E352AE89}" type="presOf" srcId="{9C07E8BA-B3FD-42C8-B782-31F94FDE4DD6}" destId="{F5A3E357-4324-493A-86ED-EC691E29B736}" srcOrd="0" destOrd="0" presId="urn:microsoft.com/office/officeart/2005/8/layout/hierarchy3"/>
    <dgm:cxn modelId="{2E8D8589-8B11-46BD-844D-216F21549F7A}" type="presOf" srcId="{6EDDC9A4-7743-45A1-A47F-DDC8AA334378}" destId="{8E010497-E5A8-4319-AFB0-5D34092ECD88}" srcOrd="1" destOrd="0" presId="urn:microsoft.com/office/officeart/2005/8/layout/hierarchy3"/>
    <dgm:cxn modelId="{E63C9E22-1913-4691-9188-2E719808F0D4}" type="presParOf" srcId="{B388476D-662D-499E-86FF-075E40B9B116}" destId="{4CCE11F2-9671-4C6B-9F76-2C10D78361EF}" srcOrd="0" destOrd="0" presId="urn:microsoft.com/office/officeart/2005/8/layout/hierarchy3"/>
    <dgm:cxn modelId="{8BDB7726-1323-49F8-AC4C-E0F294911A9B}" type="presParOf" srcId="{4CCE11F2-9671-4C6B-9F76-2C10D78361EF}" destId="{C557614C-F630-4D5F-BE22-AB9FC945D279}" srcOrd="0" destOrd="0" presId="urn:microsoft.com/office/officeart/2005/8/layout/hierarchy3"/>
    <dgm:cxn modelId="{F748AD02-112A-4FA8-97EB-0C7600A77A30}" type="presParOf" srcId="{C557614C-F630-4D5F-BE22-AB9FC945D279}" destId="{1A83EF98-3231-40EA-B1D6-7E43DBA651A6}" srcOrd="0" destOrd="0" presId="urn:microsoft.com/office/officeart/2005/8/layout/hierarchy3"/>
    <dgm:cxn modelId="{6E8F3408-096E-4984-A8FC-AC75C6FE1F41}" type="presParOf" srcId="{C557614C-F630-4D5F-BE22-AB9FC945D279}" destId="{8E010497-E5A8-4319-AFB0-5D34092ECD88}" srcOrd="1" destOrd="0" presId="urn:microsoft.com/office/officeart/2005/8/layout/hierarchy3"/>
    <dgm:cxn modelId="{A4E1D8A5-3C2D-479C-9EA8-2392EC6F12DE}" type="presParOf" srcId="{4CCE11F2-9671-4C6B-9F76-2C10D78361EF}" destId="{2F8125D7-8EE8-4988-87E0-9DDFA76BED4A}" srcOrd="1" destOrd="0" presId="urn:microsoft.com/office/officeart/2005/8/layout/hierarchy3"/>
    <dgm:cxn modelId="{9A994914-1C9E-4B84-A476-00884195E72A}" type="presParOf" srcId="{2F8125D7-8EE8-4988-87E0-9DDFA76BED4A}" destId="{E401CA66-E0CC-4580-B865-916053515C0A}" srcOrd="0" destOrd="0" presId="urn:microsoft.com/office/officeart/2005/8/layout/hierarchy3"/>
    <dgm:cxn modelId="{DC190A67-661F-4780-AE62-975B7C35CDC5}" type="presParOf" srcId="{2F8125D7-8EE8-4988-87E0-9DDFA76BED4A}" destId="{502E3CA8-4633-4F6E-956E-8D77AF0B9A67}" srcOrd="1" destOrd="0" presId="urn:microsoft.com/office/officeart/2005/8/layout/hierarchy3"/>
    <dgm:cxn modelId="{307595F1-F212-4341-B19D-F222E956A59A}" type="presParOf" srcId="{2F8125D7-8EE8-4988-87E0-9DDFA76BED4A}" destId="{F1317D2F-48EA-4414-B8C3-0F0DF1020FA4}" srcOrd="2" destOrd="0" presId="urn:microsoft.com/office/officeart/2005/8/layout/hierarchy3"/>
    <dgm:cxn modelId="{611EDF92-6ED2-4374-9266-D295FB23AA79}" type="presParOf" srcId="{2F8125D7-8EE8-4988-87E0-9DDFA76BED4A}" destId="{06166254-EAD0-4311-851E-F063E7192781}" srcOrd="3" destOrd="0" presId="urn:microsoft.com/office/officeart/2005/8/layout/hierarchy3"/>
    <dgm:cxn modelId="{842CC2B7-DFA7-49A2-A0CE-067A8619F4E5}" type="presParOf" srcId="{2F8125D7-8EE8-4988-87E0-9DDFA76BED4A}" destId="{C26F98D6-F9B4-43D4-9573-D5815D144C98}" srcOrd="4" destOrd="0" presId="urn:microsoft.com/office/officeart/2005/8/layout/hierarchy3"/>
    <dgm:cxn modelId="{CCF65545-26C6-404F-AE0A-35735DA2AD14}" type="presParOf" srcId="{2F8125D7-8EE8-4988-87E0-9DDFA76BED4A}" destId="{4DC9BDCC-F7CE-4F63-BAE4-5F86198B96D2}" srcOrd="5" destOrd="0" presId="urn:microsoft.com/office/officeart/2005/8/layout/hierarchy3"/>
    <dgm:cxn modelId="{B933BE00-9EF8-4C64-866C-9E8ED7FD4372}" type="presParOf" srcId="{B388476D-662D-499E-86FF-075E40B9B116}" destId="{2FB5DE3C-867A-44B8-89CD-BAF599600FD9}" srcOrd="1" destOrd="0" presId="urn:microsoft.com/office/officeart/2005/8/layout/hierarchy3"/>
    <dgm:cxn modelId="{F9374039-DF2F-4703-AB49-3F620650B586}" type="presParOf" srcId="{2FB5DE3C-867A-44B8-89CD-BAF599600FD9}" destId="{9DE9E381-FFCB-4D13-B9AA-C091B657A585}" srcOrd="0" destOrd="0" presId="urn:microsoft.com/office/officeart/2005/8/layout/hierarchy3"/>
    <dgm:cxn modelId="{C191886A-A989-416A-9CD2-75A8A0473922}" type="presParOf" srcId="{9DE9E381-FFCB-4D13-B9AA-C091B657A585}" destId="{CCF1B5AD-441C-4182-AB14-F5EBF8654620}" srcOrd="0" destOrd="0" presId="urn:microsoft.com/office/officeart/2005/8/layout/hierarchy3"/>
    <dgm:cxn modelId="{9493D2E5-5EB7-4640-B953-ACC6685C0675}" type="presParOf" srcId="{9DE9E381-FFCB-4D13-B9AA-C091B657A585}" destId="{F5A8D68E-1317-4112-8179-3D951CA9F398}" srcOrd="1" destOrd="0" presId="urn:microsoft.com/office/officeart/2005/8/layout/hierarchy3"/>
    <dgm:cxn modelId="{F28E3BC6-CAD6-4E15-B7DF-0E1A62DD3CA9}" type="presParOf" srcId="{2FB5DE3C-867A-44B8-89CD-BAF599600FD9}" destId="{25491ECF-4A66-42F1-8AA3-00082B855958}" srcOrd="1" destOrd="0" presId="urn:microsoft.com/office/officeart/2005/8/layout/hierarchy3"/>
    <dgm:cxn modelId="{DC2268CC-77EB-4D52-835F-10576947FA90}" type="presParOf" srcId="{25491ECF-4A66-42F1-8AA3-00082B855958}" destId="{5873286C-BE2C-4BDC-AB7F-83A56B85C3BA}" srcOrd="0" destOrd="0" presId="urn:microsoft.com/office/officeart/2005/8/layout/hierarchy3"/>
    <dgm:cxn modelId="{A114E0FC-A5BF-4305-9CA7-ABF43CD69AE0}" type="presParOf" srcId="{25491ECF-4A66-42F1-8AA3-00082B855958}" destId="{F5A3E357-4324-493A-86ED-EC691E29B736}" srcOrd="1" destOrd="0" presId="urn:microsoft.com/office/officeart/2005/8/layout/hierarchy3"/>
    <dgm:cxn modelId="{A921B054-93B8-4959-B14B-2F553D93C96A}" type="presParOf" srcId="{25491ECF-4A66-42F1-8AA3-00082B855958}" destId="{44534231-280D-4937-A67D-FB4528706E40}" srcOrd="2" destOrd="0" presId="urn:microsoft.com/office/officeart/2005/8/layout/hierarchy3"/>
    <dgm:cxn modelId="{74FB1589-8773-4508-AD07-BBFB8C113251}" type="presParOf" srcId="{25491ECF-4A66-42F1-8AA3-00082B855958}" destId="{C528D5E6-CF84-48E0-A3F8-BB94C6989D9D}" srcOrd="3" destOrd="0" presId="urn:microsoft.com/office/officeart/2005/8/layout/hierarchy3"/>
    <dgm:cxn modelId="{99825C1D-3A32-4D20-9DAF-9641DB5C3E94}" type="presParOf" srcId="{25491ECF-4A66-42F1-8AA3-00082B855958}" destId="{D5A8A108-047A-4CD1-9E8E-AD69D965D88E}" srcOrd="4" destOrd="0" presId="urn:microsoft.com/office/officeart/2005/8/layout/hierarchy3"/>
    <dgm:cxn modelId="{F9C562AF-D12D-4077-831B-F749FDC31786}" type="presParOf" srcId="{25491ECF-4A66-42F1-8AA3-00082B855958}" destId="{0ACD6FD3-C759-43CD-9799-7010FB64C07F}" srcOrd="5" destOrd="0" presId="urn:microsoft.com/office/officeart/2005/8/layout/hierarchy3"/>
    <dgm:cxn modelId="{3E8D6027-DF3A-4D0D-9E2E-5F5DA409412F}" type="presParOf" srcId="{B388476D-662D-499E-86FF-075E40B9B116}" destId="{B5F88AEE-451A-4C5A-8D98-001CB6888185}" srcOrd="2" destOrd="0" presId="urn:microsoft.com/office/officeart/2005/8/layout/hierarchy3"/>
    <dgm:cxn modelId="{72E28668-14B3-4531-A954-773ABABCF6D6}" type="presParOf" srcId="{B5F88AEE-451A-4C5A-8D98-001CB6888185}" destId="{CE3720F1-9340-4685-87FD-D50F37CC033B}" srcOrd="0" destOrd="0" presId="urn:microsoft.com/office/officeart/2005/8/layout/hierarchy3"/>
    <dgm:cxn modelId="{130A74FF-42B4-4014-9942-B34EA7D0AD3A}" type="presParOf" srcId="{CE3720F1-9340-4685-87FD-D50F37CC033B}" destId="{A52CC481-1E94-45D5-998C-116D7F06F43C}" srcOrd="0" destOrd="0" presId="urn:microsoft.com/office/officeart/2005/8/layout/hierarchy3"/>
    <dgm:cxn modelId="{61373425-2422-41FE-A9E0-F46DDB1C0707}" type="presParOf" srcId="{CE3720F1-9340-4685-87FD-D50F37CC033B}" destId="{FA81A31F-68B4-47C4-B547-823393526F80}" srcOrd="1" destOrd="0" presId="urn:microsoft.com/office/officeart/2005/8/layout/hierarchy3"/>
    <dgm:cxn modelId="{F925DA2C-2420-43A1-A92D-B066A2B4E94A}" type="presParOf" srcId="{B5F88AEE-451A-4C5A-8D98-001CB6888185}" destId="{13D5A3C6-CE80-425E-9D29-FCD90E15EBB7}" srcOrd="1" destOrd="0" presId="urn:microsoft.com/office/officeart/2005/8/layout/hierarchy3"/>
    <dgm:cxn modelId="{4884DEE7-3F5E-4C5B-A278-6C87AA91252B}" type="presParOf" srcId="{13D5A3C6-CE80-425E-9D29-FCD90E15EBB7}" destId="{EE9D00C4-D2C7-4FC5-8294-1E69973FB5F8}" srcOrd="0" destOrd="0" presId="urn:microsoft.com/office/officeart/2005/8/layout/hierarchy3"/>
    <dgm:cxn modelId="{155DDABD-FFF2-40FF-8E80-4D69F8B620B1}" type="presParOf" srcId="{13D5A3C6-CE80-425E-9D29-FCD90E15EBB7}" destId="{5833CB5C-BF6D-4796-A3D1-E840B57D7143}" srcOrd="1" destOrd="0" presId="urn:microsoft.com/office/officeart/2005/8/layout/hierarchy3"/>
    <dgm:cxn modelId="{57DB8439-4B88-4521-9ECF-794021BE7E49}" type="presParOf" srcId="{13D5A3C6-CE80-425E-9D29-FCD90E15EBB7}" destId="{6A4A5C1A-F165-419D-AF4E-5B55115246BA}" srcOrd="2" destOrd="0" presId="urn:microsoft.com/office/officeart/2005/8/layout/hierarchy3"/>
    <dgm:cxn modelId="{D04AA384-F262-41CB-AFC6-67299508F489}" type="presParOf" srcId="{13D5A3C6-CE80-425E-9D29-FCD90E15EBB7}" destId="{9272F942-0445-4013-9BB5-584A45F92046}" srcOrd="3" destOrd="0" presId="urn:microsoft.com/office/officeart/2005/8/layout/hierarchy3"/>
    <dgm:cxn modelId="{BC875D18-A8E5-4DEB-B73C-587CF7CF064F}" type="presParOf" srcId="{13D5A3C6-CE80-425E-9D29-FCD90E15EBB7}" destId="{9AE85D93-ED4C-4B17-A79C-E538BA89B8EB}" srcOrd="4" destOrd="0" presId="urn:microsoft.com/office/officeart/2005/8/layout/hierarchy3"/>
    <dgm:cxn modelId="{7E620735-8B31-4794-A1F6-2D60EC80C667}" type="presParOf" srcId="{13D5A3C6-CE80-425E-9D29-FCD90E15EBB7}" destId="{04EBF3F6-CE5D-43DF-8323-33EFF1064023}" srcOrd="5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205533" y="318686"/>
          <a:ext cx="2043950" cy="50490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220321" y="333474"/>
        <a:ext cx="2014374" cy="475332"/>
      </dsp:txXfrm>
    </dsp:sp>
    <dsp:sp modelId="{E401CA66-E0CC-4580-B865-916053515C0A}">
      <dsp:nvSpPr>
        <dsp:cNvPr id="0" name=""/>
        <dsp:cNvSpPr/>
      </dsp:nvSpPr>
      <dsp:spPr>
        <a:xfrm>
          <a:off x="364208" y="823595"/>
          <a:ext cx="91440" cy="7864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86465"/>
              </a:lnTo>
              <a:lnTo>
                <a:pt x="131095" y="7864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495304" y="999513"/>
          <a:ext cx="1857823" cy="12210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b="0" kern="1200">
              <a:latin typeface="Sylfaen" pitchFamily="18" charset="0"/>
            </a:rPr>
            <a:t>2011 წლამდე საწარმომ ერთობლივი შემოსავლიდან გამოქვითა დამფუძნებელზე მივლინების სახით ანაზღაურებული ხარჯები</a:t>
          </a:r>
          <a:endParaRPr lang="en-US" sz="1000" b="0" kern="1200">
            <a:latin typeface="Sylfaen" pitchFamily="18" charset="0"/>
          </a:endParaRPr>
        </a:p>
      </dsp:txBody>
      <dsp:txXfrm>
        <a:off x="531069" y="1035278"/>
        <a:ext cx="1786293" cy="1149565"/>
      </dsp:txXfrm>
    </dsp:sp>
    <dsp:sp modelId="{F1317D2F-48EA-4414-B8C3-0F0DF1020FA4}">
      <dsp:nvSpPr>
        <dsp:cNvPr id="0" name=""/>
        <dsp:cNvSpPr/>
      </dsp:nvSpPr>
      <dsp:spPr>
        <a:xfrm>
          <a:off x="364208" y="823595"/>
          <a:ext cx="91440" cy="23095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09585"/>
              </a:lnTo>
              <a:lnTo>
                <a:pt x="131095" y="2309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66254-EAD0-4311-851E-F063E7192781}">
      <dsp:nvSpPr>
        <dsp:cNvPr id="0" name=""/>
        <dsp:cNvSpPr/>
      </dsp:nvSpPr>
      <dsp:spPr>
        <a:xfrm>
          <a:off x="495304" y="2489027"/>
          <a:ext cx="1948384" cy="12883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latin typeface="Sylfaen" pitchFamily="18" charset="0"/>
            </a:rPr>
            <a:t>I </a:t>
          </a:r>
          <a:r>
            <a:rPr lang="ka-GE" sz="1000" kern="1200">
              <a:latin typeface="Sylfaen" pitchFamily="18" charset="0"/>
            </a:rPr>
            <a:t>ვარიანტი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latin typeface="Sylfaen" pitchFamily="18" charset="0"/>
            </a:rPr>
            <a:t>დამფუძნებელი</a:t>
          </a:r>
          <a:r>
            <a:rPr lang="de-DE" sz="1000" kern="1200">
              <a:latin typeface="Sylfaen" pitchFamily="18" charset="0"/>
            </a:rPr>
            <a:t> </a:t>
          </a:r>
          <a:r>
            <a:rPr lang="ka-GE" sz="1000" kern="1200">
              <a:latin typeface="Sylfaen" pitchFamily="18" charset="0"/>
            </a:rPr>
            <a:t> იმავდროულად საწარმოს მიერ დაქირავებული პირი არ არის და აღიშნული მივლინება არ უკავშირდება საწარმოსათვის მომსახურების გაწევას </a:t>
          </a:r>
          <a:endParaRPr lang="en-US" sz="1000" kern="1200">
            <a:latin typeface="Sylfaen" pitchFamily="18" charset="0"/>
          </a:endParaRPr>
        </a:p>
      </dsp:txBody>
      <dsp:txXfrm>
        <a:off x="533037" y="2526760"/>
        <a:ext cx="1872918" cy="1212840"/>
      </dsp:txXfrm>
    </dsp:sp>
    <dsp:sp modelId="{C26F98D6-F9B4-43D4-9573-D5815D144C98}">
      <dsp:nvSpPr>
        <dsp:cNvPr id="0" name=""/>
        <dsp:cNvSpPr/>
      </dsp:nvSpPr>
      <dsp:spPr>
        <a:xfrm>
          <a:off x="409928" y="823595"/>
          <a:ext cx="99337" cy="40154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15466"/>
              </a:lnTo>
              <a:lnTo>
                <a:pt x="99337" y="40154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C9BDCC-F7CE-4F63-BAE4-5F86198B96D2}">
      <dsp:nvSpPr>
        <dsp:cNvPr id="0" name=""/>
        <dsp:cNvSpPr/>
      </dsp:nvSpPr>
      <dsp:spPr>
        <a:xfrm>
          <a:off x="509266" y="4026219"/>
          <a:ext cx="1956996" cy="16256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latin typeface="Sylfaen" pitchFamily="18" charset="0"/>
            </a:rPr>
            <a:t>II </a:t>
          </a:r>
          <a:r>
            <a:rPr lang="ka-GE" sz="1000" kern="1200">
              <a:latin typeface="Sylfaen" pitchFamily="18" charset="0"/>
            </a:rPr>
            <a:t>ვარიანტი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latin typeface="Sylfaen" pitchFamily="18" charset="0"/>
            </a:rPr>
            <a:t>დამფუძნებელი იმავდროულად საწარმოს მიერ დაქირავებული პირია და მივლინება დაკავშირებულია მის დაქირავებით მუშაობასთან</a:t>
          </a:r>
          <a:endParaRPr lang="ru-RU" sz="1000" kern="1200">
            <a:latin typeface="Sylfaen" pitchFamily="18" charset="0"/>
          </a:endParaRPr>
        </a:p>
      </dsp:txBody>
      <dsp:txXfrm>
        <a:off x="556881" y="4073834"/>
        <a:ext cx="1861766" cy="1530454"/>
      </dsp:txXfrm>
    </dsp:sp>
    <dsp:sp modelId="{CCF1B5AD-441C-4182-AB14-F5EBF8654620}">
      <dsp:nvSpPr>
        <dsp:cNvPr id="0" name=""/>
        <dsp:cNvSpPr/>
      </dsp:nvSpPr>
      <dsp:spPr>
        <a:xfrm>
          <a:off x="2361214" y="299658"/>
          <a:ext cx="2737545" cy="49400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375683" y="314127"/>
        <a:ext cx="2708607" cy="465068"/>
      </dsp:txXfrm>
    </dsp:sp>
    <dsp:sp modelId="{5873286C-BE2C-4BDC-AB7F-83A56B85C3BA}">
      <dsp:nvSpPr>
        <dsp:cNvPr id="0" name=""/>
        <dsp:cNvSpPr/>
      </dsp:nvSpPr>
      <dsp:spPr>
        <a:xfrm>
          <a:off x="2634968" y="793665"/>
          <a:ext cx="221488" cy="8543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4338"/>
              </a:lnTo>
              <a:lnTo>
                <a:pt x="221488" y="8543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A3E357-4324-493A-86ED-EC691E29B736}">
      <dsp:nvSpPr>
        <dsp:cNvPr id="0" name=""/>
        <dsp:cNvSpPr/>
      </dsp:nvSpPr>
      <dsp:spPr>
        <a:xfrm>
          <a:off x="2856457" y="965937"/>
          <a:ext cx="2243976" cy="13641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  <a:latin typeface="Sylfaen" pitchFamily="18" charset="0"/>
            </a:rPr>
            <a:t>I </a:t>
          </a:r>
          <a:r>
            <a:rPr lang="ka-GE" sz="1000" kern="1200">
              <a:solidFill>
                <a:schemeClr val="tx1"/>
              </a:solidFill>
              <a:latin typeface="Sylfaen" pitchFamily="18" charset="0"/>
            </a:rPr>
            <a:t>ვარიანტში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solidFill>
                <a:schemeClr val="tx1"/>
              </a:solidFill>
              <a:latin typeface="Sylfaen" pitchFamily="18" charset="0"/>
            </a:rPr>
            <a:t>დამფუძნებელზე გაწეული ხარჯი ვერ დაკვალიფიცირდება, როგორც სამივლინებო ხარჯი და ერთობლივი შემოსავლიდან არ გამოიქვითება</a:t>
          </a:r>
          <a:endParaRPr lang="en-US" sz="1000" kern="1200">
            <a:solidFill>
              <a:schemeClr val="tx1"/>
            </a:solidFill>
            <a:latin typeface="Sylfaen" pitchFamily="18" charset="0"/>
          </a:endParaRPr>
        </a:p>
      </dsp:txBody>
      <dsp:txXfrm>
        <a:off x="2896411" y="1005891"/>
        <a:ext cx="2164068" cy="1284223"/>
      </dsp:txXfrm>
    </dsp:sp>
    <dsp:sp modelId="{44534231-280D-4937-A67D-FB4528706E40}">
      <dsp:nvSpPr>
        <dsp:cNvPr id="0" name=""/>
        <dsp:cNvSpPr/>
      </dsp:nvSpPr>
      <dsp:spPr>
        <a:xfrm>
          <a:off x="2634968" y="793665"/>
          <a:ext cx="238770" cy="25180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8000"/>
              </a:lnTo>
              <a:lnTo>
                <a:pt x="238770" y="25180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28D5E6-CF84-48E0-A3F8-BB94C6989D9D}">
      <dsp:nvSpPr>
        <dsp:cNvPr id="0" name=""/>
        <dsp:cNvSpPr/>
      </dsp:nvSpPr>
      <dsp:spPr>
        <a:xfrm>
          <a:off x="2873738" y="2567045"/>
          <a:ext cx="2114642" cy="14892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latin typeface="Sylfaen" pitchFamily="18" charset="0"/>
            </a:rPr>
            <a:t> </a:t>
          </a:r>
          <a:r>
            <a:rPr lang="en-US" sz="1000" kern="1200">
              <a:solidFill>
                <a:schemeClr val="tx1"/>
              </a:solidFill>
              <a:latin typeface="Sylfaen" pitchFamily="18" charset="0"/>
            </a:rPr>
            <a:t>I </a:t>
          </a:r>
          <a:r>
            <a:rPr lang="ka-GE" sz="1000" kern="1200">
              <a:solidFill>
                <a:schemeClr val="tx1"/>
              </a:solidFill>
              <a:latin typeface="Sylfaen" pitchFamily="18" charset="0"/>
            </a:rPr>
            <a:t>ვარიანტში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solidFill>
                <a:schemeClr val="tx1"/>
              </a:solidFill>
              <a:latin typeface="Sylfaen" pitchFamily="18" charset="0"/>
            </a:rPr>
            <a:t> დამფუძნებელზე გაწეული ხარჯი მთლიანად განიხილება ამ პირის სარგებლად. ამასთან, საწარმოს საგადასახადო აგენტის ვალდებულება არ წარმოეშობა. დამფუძნებელმა საგადასახადო ვალდებულება უნდა შეასრულოს დამოუკიდებლად </a:t>
          </a:r>
          <a:endParaRPr lang="en-US" sz="1000" kern="1200">
            <a:latin typeface="Sylfaen" pitchFamily="18" charset="0"/>
          </a:endParaRPr>
        </a:p>
      </dsp:txBody>
      <dsp:txXfrm>
        <a:off x="2917356" y="2610663"/>
        <a:ext cx="2027406" cy="1402004"/>
      </dsp:txXfrm>
    </dsp:sp>
    <dsp:sp modelId="{D5A8A108-047A-4CD1-9E8E-AD69D965D88E}">
      <dsp:nvSpPr>
        <dsp:cNvPr id="0" name=""/>
        <dsp:cNvSpPr/>
      </dsp:nvSpPr>
      <dsp:spPr>
        <a:xfrm>
          <a:off x="2634968" y="793665"/>
          <a:ext cx="324350" cy="39744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74412"/>
              </a:lnTo>
              <a:lnTo>
                <a:pt x="324350" y="39744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CD6FD3-C759-43CD-9799-7010FB64C07F}">
      <dsp:nvSpPr>
        <dsp:cNvPr id="0" name=""/>
        <dsp:cNvSpPr/>
      </dsp:nvSpPr>
      <dsp:spPr>
        <a:xfrm>
          <a:off x="2959319" y="4318414"/>
          <a:ext cx="2119574" cy="8993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latin typeface="Sylfaen" pitchFamily="18" charset="0"/>
            </a:rPr>
            <a:t>II </a:t>
          </a:r>
          <a:r>
            <a:rPr lang="ka-GE" sz="1000" kern="1200">
              <a:latin typeface="Sylfaen" pitchFamily="18" charset="0"/>
            </a:rPr>
            <a:t>ვარიანტში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latin typeface="Sylfaen" pitchFamily="18" charset="0"/>
            </a:rPr>
            <a:t>საწარმოს ქმედება მართლზომიერია</a:t>
          </a:r>
          <a:endParaRPr lang="en-US" sz="1000" kern="1200">
            <a:latin typeface="Sylfaen" pitchFamily="18" charset="0"/>
          </a:endParaRPr>
        </a:p>
      </dsp:txBody>
      <dsp:txXfrm>
        <a:off x="2985659" y="4344754"/>
        <a:ext cx="2066894" cy="846645"/>
      </dsp:txXfrm>
    </dsp:sp>
    <dsp:sp modelId="{A52CC481-1E94-45D5-998C-116D7F06F43C}">
      <dsp:nvSpPr>
        <dsp:cNvPr id="0" name=""/>
        <dsp:cNvSpPr/>
      </dsp:nvSpPr>
      <dsp:spPr>
        <a:xfrm>
          <a:off x="5246591" y="289503"/>
          <a:ext cx="2088670" cy="50222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5261301" y="304213"/>
        <a:ext cx="2059250" cy="472808"/>
      </dsp:txXfrm>
    </dsp:sp>
    <dsp:sp modelId="{EE9D00C4-D2C7-4FC5-8294-1E69973FB5F8}">
      <dsp:nvSpPr>
        <dsp:cNvPr id="0" name=""/>
        <dsp:cNvSpPr/>
      </dsp:nvSpPr>
      <dsp:spPr>
        <a:xfrm>
          <a:off x="5455458" y="791732"/>
          <a:ext cx="199280" cy="9038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3872"/>
              </a:lnTo>
              <a:lnTo>
                <a:pt x="199280" y="9038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654738" y="995672"/>
          <a:ext cx="1702909" cy="13998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  <a:latin typeface="Sylfaen" pitchFamily="18" charset="0"/>
            </a:rPr>
            <a:t>I </a:t>
          </a:r>
          <a:r>
            <a:rPr lang="ka-GE" sz="1000" kern="1200">
              <a:solidFill>
                <a:schemeClr val="tx1"/>
              </a:solidFill>
              <a:latin typeface="Sylfaen" pitchFamily="18" charset="0"/>
            </a:rPr>
            <a:t>ვარიანტში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solidFill>
                <a:schemeClr val="tx1"/>
              </a:solidFill>
              <a:latin typeface="Sylfaen" pitchFamily="18" charset="0"/>
            </a:rPr>
            <a:t>დაზუსტდება (შემცირდება) საწარმოს გამოსაქვითი ხარჯები და დაერიცხება კუთვნილი გადასახადი </a:t>
          </a:r>
          <a:endParaRPr lang="en-US" sz="1000" b="0" i="0" kern="1200">
            <a:latin typeface="Sylfaen" pitchFamily="18" charset="0"/>
          </a:endParaRPr>
        </a:p>
      </dsp:txBody>
      <dsp:txXfrm>
        <a:off x="5695739" y="1036673"/>
        <a:ext cx="1620907" cy="1317862"/>
      </dsp:txXfrm>
    </dsp:sp>
    <dsp:sp modelId="{6A4A5C1A-F165-419D-AF4E-5B55115246BA}">
      <dsp:nvSpPr>
        <dsp:cNvPr id="0" name=""/>
        <dsp:cNvSpPr/>
      </dsp:nvSpPr>
      <dsp:spPr>
        <a:xfrm>
          <a:off x="5455458" y="791732"/>
          <a:ext cx="227867" cy="24211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1170"/>
              </a:lnTo>
              <a:lnTo>
                <a:pt x="227867" y="24211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2F942-0445-4013-9BB5-584A45F92046}">
      <dsp:nvSpPr>
        <dsp:cNvPr id="0" name=""/>
        <dsp:cNvSpPr/>
      </dsp:nvSpPr>
      <dsp:spPr>
        <a:xfrm>
          <a:off x="5683325" y="2599429"/>
          <a:ext cx="1686946" cy="12269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  <a:latin typeface="Sylfaen" pitchFamily="18" charset="0"/>
            </a:rPr>
            <a:t>I </a:t>
          </a:r>
          <a:r>
            <a:rPr lang="ka-GE" sz="1000" kern="1200">
              <a:solidFill>
                <a:schemeClr val="tx1"/>
              </a:solidFill>
              <a:latin typeface="Sylfaen" pitchFamily="18" charset="0"/>
            </a:rPr>
            <a:t>ვარიანტში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solidFill>
                <a:schemeClr val="tx1"/>
              </a:solidFill>
              <a:latin typeface="Sylfaen" pitchFamily="18" charset="0"/>
            </a:rPr>
            <a:t>დეკლარაციაში გადასახადის შემცირების შემთხვევაში, საწარმო დაჯარიმდება სსკ-ის 275-ე (ძვ. 132-ე)  მუხლის შესაბამისად</a:t>
          </a:r>
        </a:p>
      </dsp:txBody>
      <dsp:txXfrm>
        <a:off x="5719261" y="2635365"/>
        <a:ext cx="1615074" cy="1155074"/>
      </dsp:txXfrm>
    </dsp:sp>
    <dsp:sp modelId="{9AE85D93-ED4C-4B17-A79C-E538BA89B8EB}">
      <dsp:nvSpPr>
        <dsp:cNvPr id="0" name=""/>
        <dsp:cNvSpPr/>
      </dsp:nvSpPr>
      <dsp:spPr>
        <a:xfrm>
          <a:off x="5455458" y="791732"/>
          <a:ext cx="265749" cy="40478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47847"/>
              </a:lnTo>
              <a:lnTo>
                <a:pt x="265749" y="40478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EBF3F6-CE5D-43DF-8323-33EFF1064023}">
      <dsp:nvSpPr>
        <dsp:cNvPr id="0" name=""/>
        <dsp:cNvSpPr/>
      </dsp:nvSpPr>
      <dsp:spPr>
        <a:xfrm>
          <a:off x="5721207" y="4071722"/>
          <a:ext cx="1591805" cy="15357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latin typeface="Sylfaen" pitchFamily="18" charset="0"/>
            </a:rPr>
            <a:t>II </a:t>
          </a:r>
          <a:r>
            <a:rPr lang="ka-GE" sz="1000" kern="1200">
              <a:latin typeface="Sylfaen" pitchFamily="18" charset="0"/>
            </a:rPr>
            <a:t>ვარიანტში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solidFill>
                <a:schemeClr val="tx1"/>
              </a:solidFill>
              <a:latin typeface="Sylfaen" pitchFamily="18" charset="0"/>
            </a:rPr>
            <a:t>საწარმოს ქმედებაში საგადასახადო სამართალდარღვევა არ იკვეთება და დამატებითი საგადასახადო ვალდებულების დაკისრება არ ხდება</a:t>
          </a:r>
        </a:p>
      </dsp:txBody>
      <dsp:txXfrm>
        <a:off x="5766187" y="4116702"/>
        <a:ext cx="1501845" cy="14457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5E60E-ECA6-4A18-BB7A-5733B7D7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Mof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Maia Pkhovelishvili</cp:lastModifiedBy>
  <cp:revision>14</cp:revision>
  <cp:lastPrinted>2012-07-19T14:27:00Z</cp:lastPrinted>
  <dcterms:created xsi:type="dcterms:W3CDTF">2013-09-17T15:24:00Z</dcterms:created>
  <dcterms:modified xsi:type="dcterms:W3CDTF">2013-10-17T09:00:00Z</dcterms:modified>
</cp:coreProperties>
</file>