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EC" w:rsidRPr="00084489" w:rsidRDefault="00CF1CEC" w:rsidP="008405C8">
      <w:pPr>
        <w:rPr>
          <w:rFonts w:ascii="Sylfaen" w:hAnsi="Sylfaen"/>
          <w:vertAlign w:val="superscript"/>
        </w:rPr>
      </w:pPr>
      <w:r w:rsidRPr="00084489">
        <w:rPr>
          <w:rFonts w:ascii="Sylfaen" w:hAnsi="Sylfaen"/>
          <w:noProof/>
          <w:vertAlign w:val="superscript"/>
        </w:rPr>
        <w:drawing>
          <wp:inline distT="0" distB="0" distL="0" distR="0" wp14:anchorId="04B1EBE2" wp14:editId="38B3033C">
            <wp:extent cx="6610350" cy="8486775"/>
            <wp:effectExtent l="3810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CF1CEC" w:rsidRPr="00084489" w:rsidSect="008405C8">
      <w:headerReference w:type="even" r:id="rId14"/>
      <w:headerReference w:type="default" r:id="rId15"/>
      <w:footerReference w:type="even" r:id="rId16"/>
      <w:footerReference w:type="default" r:id="rId17"/>
      <w:headerReference w:type="first" r:id="rId18"/>
      <w:footerReference w:type="first" r:id="rId19"/>
      <w:pgSz w:w="11906" w:h="16838"/>
      <w:pgMar w:top="1134" w:right="1106"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EF" w:rsidRDefault="00681BEF" w:rsidP="00E0258C">
      <w:pPr>
        <w:spacing w:after="0" w:line="240" w:lineRule="auto"/>
      </w:pPr>
      <w:r>
        <w:separator/>
      </w:r>
    </w:p>
  </w:endnote>
  <w:endnote w:type="continuationSeparator" w:id="0">
    <w:p w:rsidR="00681BEF" w:rsidRDefault="00681BEF" w:rsidP="00E0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22" w:rsidRDefault="00955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A7" w:rsidRPr="001E4B0B" w:rsidRDefault="006602A7" w:rsidP="006602A7">
    <w:pPr>
      <w:pStyle w:val="ListParagraph"/>
      <w:numPr>
        <w:ilvl w:val="0"/>
        <w:numId w:val="1"/>
      </w:numPr>
      <w:tabs>
        <w:tab w:val="left" w:pos="7320"/>
      </w:tabs>
      <w:jc w:val="both"/>
      <w:rPr>
        <w:rFonts w:ascii="Sylfaen" w:hAnsi="Sylfaen"/>
        <w:lang w:val="ka-GE"/>
      </w:rPr>
    </w:pPr>
    <w:r>
      <w:rPr>
        <w:rFonts w:ascii="Sylfaen" w:hAnsi="Sylfaen"/>
        <w:i/>
        <w:lang w:val="ka-GE"/>
      </w:rPr>
      <w:t xml:space="preserve">სიტუაციური სახელმძღვანელო დამტკიცებულია </w:t>
    </w:r>
    <w:r w:rsidR="00955C22">
      <w:rPr>
        <w:rFonts w:ascii="Sylfaen" w:hAnsi="Sylfaen"/>
        <w:i/>
        <w:lang w:val="ka-GE"/>
      </w:rPr>
      <w:t xml:space="preserve">2015 წლის </w:t>
    </w:r>
    <w:bookmarkStart w:id="0" w:name="_GoBack"/>
    <w:bookmarkEnd w:id="0"/>
    <w:r w:rsidR="00955C22">
      <w:rPr>
        <w:rFonts w:ascii="Sylfaen" w:hAnsi="Sylfaen"/>
        <w:i/>
        <w:lang w:val="ka-GE"/>
      </w:rPr>
      <w:t>16 სექტემბრისთვის</w:t>
    </w:r>
    <w:r>
      <w:rPr>
        <w:rFonts w:ascii="Sylfaen" w:hAnsi="Sylfaen"/>
        <w:i/>
        <w:lang w:val="ka-GE"/>
      </w:rPr>
      <w:t xml:space="preserve"> მოქმედი საგადასახადო კანონმდებლობის მიხედვით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22" w:rsidRDefault="00955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EF" w:rsidRDefault="00681BEF" w:rsidP="00E0258C">
      <w:pPr>
        <w:spacing w:after="0" w:line="240" w:lineRule="auto"/>
      </w:pPr>
      <w:r>
        <w:separator/>
      </w:r>
    </w:p>
  </w:footnote>
  <w:footnote w:type="continuationSeparator" w:id="0">
    <w:p w:rsidR="00681BEF" w:rsidRDefault="00681BEF" w:rsidP="00E02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22" w:rsidRDefault="00955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C7" w:rsidRPr="00955C22" w:rsidRDefault="00090065" w:rsidP="00090065">
    <w:pPr>
      <w:pStyle w:val="Header"/>
      <w:tabs>
        <w:tab w:val="clear" w:pos="4677"/>
        <w:tab w:val="clear" w:pos="9355"/>
      </w:tabs>
      <w:jc w:val="center"/>
      <w:rPr>
        <w:rFonts w:ascii="Sylfaen" w:hAnsi="Sylfaen"/>
        <w:b/>
        <w:szCs w:val="28"/>
        <w:lang w:val="ka-GE"/>
      </w:rPr>
    </w:pPr>
    <w:r>
      <w:rPr>
        <w:rFonts w:ascii="Sylfaen" w:hAnsi="Sylfaen"/>
        <w:b/>
        <w:szCs w:val="28"/>
        <w:lang w:val="ka-GE"/>
      </w:rPr>
      <w:t>სასოფლო-სამეურნეო პროდუქციის</w:t>
    </w:r>
    <w:r w:rsidR="001010C6">
      <w:rPr>
        <w:rFonts w:ascii="Sylfaen" w:hAnsi="Sylfaen"/>
        <w:b/>
        <w:szCs w:val="28"/>
        <w:lang w:val="ka-GE"/>
      </w:rPr>
      <w:t xml:space="preserve"> </w:t>
    </w:r>
    <w:r w:rsidR="00B22851" w:rsidRPr="00B22851">
      <w:rPr>
        <w:rFonts w:ascii="Sylfaen" w:hAnsi="Sylfaen"/>
        <w:b/>
        <w:szCs w:val="28"/>
        <w:lang w:val="ka-GE"/>
      </w:rPr>
      <w:t>მიწოდების დღგ-ით დაბეგვრა</w:t>
    </w:r>
    <w:r w:rsidR="00955C22">
      <w:rPr>
        <w:rFonts w:ascii="Sylfaen" w:hAnsi="Sylfaen"/>
        <w:b/>
        <w:szCs w:val="28"/>
      </w:rPr>
      <w:t xml:space="preserve"> </w:t>
    </w:r>
    <w:r w:rsidR="00955C22">
      <w:rPr>
        <w:rFonts w:ascii="Sylfaen" w:hAnsi="Sylfaen"/>
        <w:b/>
        <w:szCs w:val="28"/>
        <w:lang w:val="ka-GE"/>
      </w:rPr>
      <w:t>1188</w:t>
    </w:r>
  </w:p>
  <w:p w:rsidR="00090065" w:rsidRPr="00DB0D1D" w:rsidRDefault="00090065" w:rsidP="00090065">
    <w:pPr>
      <w:pStyle w:val="Header"/>
      <w:tabs>
        <w:tab w:val="clear" w:pos="4677"/>
        <w:tab w:val="clear" w:pos="9355"/>
      </w:tabs>
      <w:jc w:val="center"/>
      <w:rPr>
        <w:rFonts w:ascii="Sylfaen" w:hAnsi="Sylfaen"/>
        <w:b/>
        <w:szCs w:val="28"/>
        <w:lang w:val="ka-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22" w:rsidRDefault="00955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4FA7"/>
    <w:multiLevelType w:val="hybridMultilevel"/>
    <w:tmpl w:val="F5F2C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EC"/>
    <w:rsid w:val="00000561"/>
    <w:rsid w:val="00013611"/>
    <w:rsid w:val="00040C5D"/>
    <w:rsid w:val="00042CCF"/>
    <w:rsid w:val="000513EA"/>
    <w:rsid w:val="000667AD"/>
    <w:rsid w:val="000718A4"/>
    <w:rsid w:val="000729CE"/>
    <w:rsid w:val="00081EE8"/>
    <w:rsid w:val="00082084"/>
    <w:rsid w:val="00084489"/>
    <w:rsid w:val="00090065"/>
    <w:rsid w:val="000914AB"/>
    <w:rsid w:val="000958A1"/>
    <w:rsid w:val="000B1DA6"/>
    <w:rsid w:val="001010C6"/>
    <w:rsid w:val="00113165"/>
    <w:rsid w:val="00123C9B"/>
    <w:rsid w:val="00125A82"/>
    <w:rsid w:val="00143687"/>
    <w:rsid w:val="00155A59"/>
    <w:rsid w:val="00172F66"/>
    <w:rsid w:val="00192130"/>
    <w:rsid w:val="001A7BEF"/>
    <w:rsid w:val="001B5070"/>
    <w:rsid w:val="001B51B3"/>
    <w:rsid w:val="001D412E"/>
    <w:rsid w:val="001E4B0B"/>
    <w:rsid w:val="00212421"/>
    <w:rsid w:val="002126CE"/>
    <w:rsid w:val="002561D0"/>
    <w:rsid w:val="00264B4F"/>
    <w:rsid w:val="00294205"/>
    <w:rsid w:val="00297D51"/>
    <w:rsid w:val="002B2CD1"/>
    <w:rsid w:val="002B6A46"/>
    <w:rsid w:val="002D4BE0"/>
    <w:rsid w:val="002E7245"/>
    <w:rsid w:val="0030081B"/>
    <w:rsid w:val="00300E2B"/>
    <w:rsid w:val="00305134"/>
    <w:rsid w:val="00307854"/>
    <w:rsid w:val="00310EBE"/>
    <w:rsid w:val="0031367E"/>
    <w:rsid w:val="0031728F"/>
    <w:rsid w:val="00374EEF"/>
    <w:rsid w:val="00381A16"/>
    <w:rsid w:val="00381F97"/>
    <w:rsid w:val="003C16F8"/>
    <w:rsid w:val="003C6897"/>
    <w:rsid w:val="003D6368"/>
    <w:rsid w:val="003E316F"/>
    <w:rsid w:val="003E37FE"/>
    <w:rsid w:val="003E4D06"/>
    <w:rsid w:val="00402622"/>
    <w:rsid w:val="0044475C"/>
    <w:rsid w:val="00453043"/>
    <w:rsid w:val="00461B74"/>
    <w:rsid w:val="00466972"/>
    <w:rsid w:val="00476A54"/>
    <w:rsid w:val="004A3AA4"/>
    <w:rsid w:val="004B3C8E"/>
    <w:rsid w:val="004B7CC5"/>
    <w:rsid w:val="004F6FBF"/>
    <w:rsid w:val="005239B7"/>
    <w:rsid w:val="0055179B"/>
    <w:rsid w:val="00582390"/>
    <w:rsid w:val="0058776A"/>
    <w:rsid w:val="0059007A"/>
    <w:rsid w:val="005A44AB"/>
    <w:rsid w:val="005C72CE"/>
    <w:rsid w:val="005C7418"/>
    <w:rsid w:val="005D14B5"/>
    <w:rsid w:val="006032E1"/>
    <w:rsid w:val="00605886"/>
    <w:rsid w:val="00610B90"/>
    <w:rsid w:val="00614844"/>
    <w:rsid w:val="006602A7"/>
    <w:rsid w:val="00662065"/>
    <w:rsid w:val="00670B0D"/>
    <w:rsid w:val="00671055"/>
    <w:rsid w:val="006763C0"/>
    <w:rsid w:val="00677B0A"/>
    <w:rsid w:val="00681BEF"/>
    <w:rsid w:val="00686CB9"/>
    <w:rsid w:val="00692E74"/>
    <w:rsid w:val="006C08E9"/>
    <w:rsid w:val="006C5BCB"/>
    <w:rsid w:val="006D3682"/>
    <w:rsid w:val="006F3E92"/>
    <w:rsid w:val="007032A9"/>
    <w:rsid w:val="007173AB"/>
    <w:rsid w:val="007249A6"/>
    <w:rsid w:val="00730FE4"/>
    <w:rsid w:val="007358DC"/>
    <w:rsid w:val="00742B8B"/>
    <w:rsid w:val="00744A8B"/>
    <w:rsid w:val="00757B77"/>
    <w:rsid w:val="00795C6F"/>
    <w:rsid w:val="007C5AF1"/>
    <w:rsid w:val="007C648D"/>
    <w:rsid w:val="007D4264"/>
    <w:rsid w:val="007D5492"/>
    <w:rsid w:val="007F710D"/>
    <w:rsid w:val="00800D90"/>
    <w:rsid w:val="00811691"/>
    <w:rsid w:val="008216B0"/>
    <w:rsid w:val="00822719"/>
    <w:rsid w:val="008405C8"/>
    <w:rsid w:val="00883AB9"/>
    <w:rsid w:val="00883F85"/>
    <w:rsid w:val="0089502E"/>
    <w:rsid w:val="00896485"/>
    <w:rsid w:val="008C194C"/>
    <w:rsid w:val="008C6F04"/>
    <w:rsid w:val="008D74EE"/>
    <w:rsid w:val="008E3EC1"/>
    <w:rsid w:val="008F30F7"/>
    <w:rsid w:val="009012AC"/>
    <w:rsid w:val="00902F3E"/>
    <w:rsid w:val="0092174F"/>
    <w:rsid w:val="00923358"/>
    <w:rsid w:val="00943CE8"/>
    <w:rsid w:val="00954992"/>
    <w:rsid w:val="00955C22"/>
    <w:rsid w:val="009565D5"/>
    <w:rsid w:val="009675E0"/>
    <w:rsid w:val="00972C58"/>
    <w:rsid w:val="00973E6A"/>
    <w:rsid w:val="009748EF"/>
    <w:rsid w:val="00974D3B"/>
    <w:rsid w:val="009903BE"/>
    <w:rsid w:val="00997FE8"/>
    <w:rsid w:val="009A3A29"/>
    <w:rsid w:val="009A3E08"/>
    <w:rsid w:val="009B60D6"/>
    <w:rsid w:val="009B70C7"/>
    <w:rsid w:val="009E03C3"/>
    <w:rsid w:val="00A13E93"/>
    <w:rsid w:val="00A34117"/>
    <w:rsid w:val="00A72969"/>
    <w:rsid w:val="00A730FC"/>
    <w:rsid w:val="00A86BD6"/>
    <w:rsid w:val="00A91F6A"/>
    <w:rsid w:val="00AA7E31"/>
    <w:rsid w:val="00AB57CA"/>
    <w:rsid w:val="00AC45C5"/>
    <w:rsid w:val="00AD7219"/>
    <w:rsid w:val="00AF63ED"/>
    <w:rsid w:val="00B22851"/>
    <w:rsid w:val="00B378D0"/>
    <w:rsid w:val="00B430D9"/>
    <w:rsid w:val="00B50790"/>
    <w:rsid w:val="00B670BD"/>
    <w:rsid w:val="00B71A97"/>
    <w:rsid w:val="00B970B4"/>
    <w:rsid w:val="00BA344D"/>
    <w:rsid w:val="00BD0605"/>
    <w:rsid w:val="00BE4884"/>
    <w:rsid w:val="00BE6866"/>
    <w:rsid w:val="00BF126B"/>
    <w:rsid w:val="00BF7679"/>
    <w:rsid w:val="00C03D3E"/>
    <w:rsid w:val="00C0575B"/>
    <w:rsid w:val="00C06D3C"/>
    <w:rsid w:val="00C10FFB"/>
    <w:rsid w:val="00C171AD"/>
    <w:rsid w:val="00C30B1D"/>
    <w:rsid w:val="00C4314B"/>
    <w:rsid w:val="00C4527B"/>
    <w:rsid w:val="00C63A3F"/>
    <w:rsid w:val="00C653FA"/>
    <w:rsid w:val="00C73C66"/>
    <w:rsid w:val="00C92D8C"/>
    <w:rsid w:val="00CA697A"/>
    <w:rsid w:val="00CA7369"/>
    <w:rsid w:val="00CC0B25"/>
    <w:rsid w:val="00CC7752"/>
    <w:rsid w:val="00CD12E1"/>
    <w:rsid w:val="00CD5793"/>
    <w:rsid w:val="00CE013A"/>
    <w:rsid w:val="00CF1CEC"/>
    <w:rsid w:val="00CF5C45"/>
    <w:rsid w:val="00D01A0F"/>
    <w:rsid w:val="00D0736E"/>
    <w:rsid w:val="00D16970"/>
    <w:rsid w:val="00D66929"/>
    <w:rsid w:val="00D73ABD"/>
    <w:rsid w:val="00D81921"/>
    <w:rsid w:val="00D912F4"/>
    <w:rsid w:val="00D92AB6"/>
    <w:rsid w:val="00DA3DC6"/>
    <w:rsid w:val="00DB0D1D"/>
    <w:rsid w:val="00DB34DA"/>
    <w:rsid w:val="00DE2962"/>
    <w:rsid w:val="00DF699F"/>
    <w:rsid w:val="00E0135A"/>
    <w:rsid w:val="00E0258C"/>
    <w:rsid w:val="00E275E5"/>
    <w:rsid w:val="00E3105A"/>
    <w:rsid w:val="00E705BE"/>
    <w:rsid w:val="00E969A8"/>
    <w:rsid w:val="00EB4284"/>
    <w:rsid w:val="00EC53F2"/>
    <w:rsid w:val="00ED1945"/>
    <w:rsid w:val="00EE0BEF"/>
    <w:rsid w:val="00EF0C06"/>
    <w:rsid w:val="00F01286"/>
    <w:rsid w:val="00F05965"/>
    <w:rsid w:val="00F10120"/>
    <w:rsid w:val="00F1530B"/>
    <w:rsid w:val="00F30C41"/>
    <w:rsid w:val="00F35027"/>
    <w:rsid w:val="00F534B7"/>
    <w:rsid w:val="00F8573F"/>
    <w:rsid w:val="00F87583"/>
    <w:rsid w:val="00F97E21"/>
    <w:rsid w:val="00FA2437"/>
    <w:rsid w:val="00FA57AB"/>
    <w:rsid w:val="00FA7156"/>
    <w:rsid w:val="00FB2292"/>
    <w:rsid w:val="00FB2E69"/>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1CEC"/>
  </w:style>
  <w:style w:type="paragraph" w:styleId="Footer">
    <w:name w:val="footer"/>
    <w:basedOn w:val="Normal"/>
    <w:link w:val="FooterChar"/>
    <w:uiPriority w:val="99"/>
    <w:unhideWhenUsed/>
    <w:rsid w:val="003136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367E"/>
  </w:style>
  <w:style w:type="paragraph" w:styleId="BalloonText">
    <w:name w:val="Balloon Text"/>
    <w:basedOn w:val="Normal"/>
    <w:link w:val="BalloonTextChar"/>
    <w:uiPriority w:val="99"/>
    <w:semiHidden/>
    <w:unhideWhenUsed/>
    <w:rsid w:val="008C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04"/>
    <w:rPr>
      <w:rFonts w:ascii="Tahoma" w:hAnsi="Tahoma" w:cs="Tahoma"/>
      <w:sz w:val="16"/>
      <w:szCs w:val="16"/>
    </w:rPr>
  </w:style>
  <w:style w:type="paragraph" w:styleId="ListParagraph">
    <w:name w:val="List Paragraph"/>
    <w:basedOn w:val="Normal"/>
    <w:uiPriority w:val="34"/>
    <w:qFormat/>
    <w:rsid w:val="001E4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1CEC"/>
  </w:style>
  <w:style w:type="paragraph" w:styleId="Footer">
    <w:name w:val="footer"/>
    <w:basedOn w:val="Normal"/>
    <w:link w:val="FooterChar"/>
    <w:uiPriority w:val="99"/>
    <w:unhideWhenUsed/>
    <w:rsid w:val="003136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367E"/>
  </w:style>
  <w:style w:type="paragraph" w:styleId="BalloonText">
    <w:name w:val="Balloon Text"/>
    <w:basedOn w:val="Normal"/>
    <w:link w:val="BalloonTextChar"/>
    <w:uiPriority w:val="99"/>
    <w:semiHidden/>
    <w:unhideWhenUsed/>
    <w:rsid w:val="008C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04"/>
    <w:rPr>
      <w:rFonts w:ascii="Tahoma" w:hAnsi="Tahoma" w:cs="Tahoma"/>
      <w:sz w:val="16"/>
      <w:szCs w:val="16"/>
    </w:rPr>
  </w:style>
  <w:style w:type="paragraph" w:styleId="ListParagraph">
    <w:name w:val="List Paragraph"/>
    <w:basedOn w:val="Normal"/>
    <w:uiPriority w:val="34"/>
    <w:qFormat/>
    <w:rsid w:val="001E4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C8C0F-097D-4DC9-9C67-E8D19F63413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EDDC9A4-7743-45A1-A47F-DDC8AA334378}">
      <dgm:prSet phldrT="[Text]" custT="1"/>
      <dgm:spPr>
        <a:solidFill>
          <a:schemeClr val="accent6"/>
        </a:solidFill>
      </dgm:spPr>
      <dgm:t>
        <a:bodyPr/>
        <a:lstStyle/>
        <a:p>
          <a:r>
            <a:rPr lang="ka-GE" sz="1100" b="1">
              <a:latin typeface="Sylfaen" panose="010A0502050306030303" pitchFamily="18" charset="0"/>
            </a:rPr>
            <a:t>ფაქტობრივი გარემოებები</a:t>
          </a:r>
          <a:endParaRPr lang="en-US" sz="1100" b="1">
            <a:latin typeface="Sylfaen" panose="010A0502050306030303" pitchFamily="18" charset="0"/>
          </a:endParaRPr>
        </a:p>
      </dgm:t>
    </dgm:pt>
    <dgm:pt modelId="{3A48E9A3-A638-4BBF-9C68-D8F4933C7E36}" type="parTrans" cxnId="{D2427F20-B0E2-435A-87EE-9CF9178695AB}">
      <dgm:prSet/>
      <dgm:spPr/>
      <dgm:t>
        <a:bodyPr/>
        <a:lstStyle/>
        <a:p>
          <a:endParaRPr lang="en-US" sz="1100" b="1"/>
        </a:p>
      </dgm:t>
    </dgm:pt>
    <dgm:pt modelId="{D05AD119-BE24-43D7-9E4E-8F0C25949A32}" type="sibTrans" cxnId="{D2427F20-B0E2-435A-87EE-9CF9178695AB}">
      <dgm:prSet/>
      <dgm:spPr/>
      <dgm:t>
        <a:bodyPr/>
        <a:lstStyle/>
        <a:p>
          <a:endParaRPr lang="en-US" sz="1100" b="1"/>
        </a:p>
      </dgm:t>
    </dgm:pt>
    <dgm:pt modelId="{0864151C-55A8-4402-A51E-35DDE1DCFDCF}">
      <dgm:prSet phldrT="[Text]" custT="1"/>
      <dgm:spPr>
        <a:solidFill>
          <a:schemeClr val="accent6"/>
        </a:solidFill>
      </dgm:spPr>
      <dgm:t>
        <a:bodyPr/>
        <a:lstStyle/>
        <a:p>
          <a:r>
            <a:rPr lang="ka-GE" sz="1100" b="1">
              <a:latin typeface="Sylfaen" panose="010A0502050306030303" pitchFamily="18" charset="0"/>
            </a:rPr>
            <a:t>შეფასება</a:t>
          </a:r>
          <a:endParaRPr lang="en-US" sz="1100" b="1">
            <a:latin typeface="Sylfaen" panose="010A0502050306030303" pitchFamily="18" charset="0"/>
          </a:endParaRPr>
        </a:p>
      </dgm:t>
    </dgm:pt>
    <dgm:pt modelId="{F7BDD5F8-65A4-4108-AE7C-CFA0F4388FB8}" type="parTrans" cxnId="{03607AEF-07AD-4BDB-A89D-B209BC79EF53}">
      <dgm:prSet/>
      <dgm:spPr/>
      <dgm:t>
        <a:bodyPr/>
        <a:lstStyle/>
        <a:p>
          <a:endParaRPr lang="en-US" sz="1100" b="1"/>
        </a:p>
      </dgm:t>
    </dgm:pt>
    <dgm:pt modelId="{0A05DBC0-5F35-4A5D-A28B-267431B26F59}" type="sibTrans" cxnId="{03607AEF-07AD-4BDB-A89D-B209BC79EF53}">
      <dgm:prSet/>
      <dgm:spPr/>
      <dgm:t>
        <a:bodyPr/>
        <a:lstStyle/>
        <a:p>
          <a:endParaRPr lang="en-US" sz="1100" b="1"/>
        </a:p>
      </dgm:t>
    </dgm:pt>
    <dgm:pt modelId="{E40EDAB5-D188-4812-A61A-95A9AC19C0AE}">
      <dgm:prSet custT="1"/>
      <dgm:spPr>
        <a:solidFill>
          <a:schemeClr val="accent6"/>
        </a:solidFill>
      </dgm:spPr>
      <dgm:t>
        <a:bodyPr/>
        <a:lstStyle/>
        <a:p>
          <a:r>
            <a:rPr lang="ka-GE" sz="1100" b="1">
              <a:latin typeface="Sylfaen" panose="010A0502050306030303" pitchFamily="18" charset="0"/>
            </a:rPr>
            <a:t>ღონისძიებები</a:t>
          </a:r>
          <a:endParaRPr lang="en-US" sz="1100" b="1">
            <a:latin typeface="Sylfaen" panose="010A0502050306030303" pitchFamily="18" charset="0"/>
          </a:endParaRPr>
        </a:p>
      </dgm:t>
    </dgm:pt>
    <dgm:pt modelId="{FAE3ACFB-230C-407E-8CBC-952817FA18AA}" type="parTrans" cxnId="{7A73B562-EACC-4904-8BB8-3FDFE7398C28}">
      <dgm:prSet/>
      <dgm:spPr/>
      <dgm:t>
        <a:bodyPr/>
        <a:lstStyle/>
        <a:p>
          <a:endParaRPr lang="en-US" sz="1100" b="1"/>
        </a:p>
      </dgm:t>
    </dgm:pt>
    <dgm:pt modelId="{342C2EFC-EB00-410F-82E6-57D5275D470B}" type="sibTrans" cxnId="{7A73B562-EACC-4904-8BB8-3FDFE7398C28}">
      <dgm:prSet/>
      <dgm:spPr/>
      <dgm:t>
        <a:bodyPr/>
        <a:lstStyle/>
        <a:p>
          <a:endParaRPr lang="en-US" sz="1100" b="1"/>
        </a:p>
      </dgm:t>
    </dgm:pt>
    <dgm:pt modelId="{B4D11B42-E642-4237-B8F9-795C9B3B1616}">
      <dgm:prSet custT="1"/>
      <dgm:spPr/>
      <dgm:t>
        <a:bodyPr/>
        <a:lstStyle/>
        <a:p>
          <a:r>
            <a:rPr lang="ka-GE" sz="950" b="0">
              <a:latin typeface="Sylfaen" panose="010A0502050306030303" pitchFamily="18" charset="0"/>
            </a:rPr>
            <a:t>პირის</a:t>
          </a:r>
          <a:r>
            <a:rPr lang="ka-GE" sz="950" b="0" baseline="0">
              <a:latin typeface="Sylfaen" panose="010A0502050306030303" pitchFamily="18" charset="0"/>
            </a:rPr>
            <a:t> ქმედებაში საგადასახადო სამართალდარღვევა არ იკვეთება და დამატებითი საგადასახადო ვალდებულებების დაკისრება არ ხდება.</a:t>
          </a:r>
          <a:endParaRPr lang="en-US" sz="950" b="0">
            <a:latin typeface="Sylfaen" panose="010A0502050306030303" pitchFamily="18" charset="0"/>
          </a:endParaRPr>
        </a:p>
      </dgm:t>
    </dgm:pt>
    <dgm:pt modelId="{63BFCA6C-BEC4-435A-8E72-0F4C0248610F}" type="parTrans" cxnId="{C635285C-E76F-438F-AD88-49B501D4FCD4}">
      <dgm:prSet/>
      <dgm:spPr/>
      <dgm:t>
        <a:bodyPr/>
        <a:lstStyle/>
        <a:p>
          <a:endParaRPr lang="en-US" sz="1100" b="1"/>
        </a:p>
      </dgm:t>
    </dgm:pt>
    <dgm:pt modelId="{AABBDE0A-B9EF-4CAF-B4FA-89ECFE64C588}" type="sibTrans" cxnId="{C635285C-E76F-438F-AD88-49B501D4FCD4}">
      <dgm:prSet/>
      <dgm:spPr/>
      <dgm:t>
        <a:bodyPr/>
        <a:lstStyle/>
        <a:p>
          <a:endParaRPr lang="en-US" sz="1100" b="1"/>
        </a:p>
      </dgm:t>
    </dgm:pt>
    <dgm:pt modelId="{C3AE0EF1-D4D7-4091-9481-58A5EA14870E}">
      <dgm:prSet custT="1"/>
      <dgm:spPr/>
      <dgm:t>
        <a:bodyPr/>
        <a:lstStyle/>
        <a:p>
          <a:pPr algn="ctr"/>
          <a:r>
            <a:rPr lang="ka-GE" sz="950" b="0">
              <a:latin typeface="Sylfaen" panose="010A0502050306030303" pitchFamily="18" charset="0"/>
            </a:rPr>
            <a:t>საგადასახადო</a:t>
          </a:r>
          <a:r>
            <a:rPr lang="ka-GE" sz="950" b="0" baseline="0">
              <a:latin typeface="Sylfaen" panose="010A0502050306030303" pitchFamily="18" charset="0"/>
            </a:rPr>
            <a:t> კოდექსის 168-ე მუხლის მე-4 ნაწილის  „ფ" ქვეპუნქტის მიხედვით, დღგ-ისგან ჩათვლის უფლებით გათავისუფლებულია საქართველოში წარმოებული სოფლის მეურნეობის პროდუქციის (გარდა საგარეო-ეკონომიკური საქმიანობის ეროვნული სასაქონლო ნომენკლატურის 0407 00 190 00 და 0407 00 300 00 კოდებში მითითებული საქონლისა (კვერცხისა) და 0207 11 სუბპოზიციაში მითითებული საქონლისა (შინაური ქათამი აუქნელი, ახალი ან გაციებული)) მიწოდება მის სამრეწველო გადამუშავებამდე (სასაქონლო კოდის შეცვლამდე). </a:t>
          </a:r>
        </a:p>
        <a:p>
          <a:pPr algn="ctr"/>
          <a:r>
            <a:rPr lang="ka-GE" sz="950" b="0" baseline="0">
              <a:latin typeface="Sylfaen" panose="010A0502050306030303" pitchFamily="18" charset="0"/>
            </a:rPr>
            <a:t>ამავე კოდექსის მე-8 მუხლის 6</a:t>
          </a:r>
          <a:r>
            <a:rPr lang="ka-GE" sz="950" b="0" baseline="30000">
              <a:latin typeface="Sylfaen" panose="010A0502050306030303" pitchFamily="18" charset="0"/>
            </a:rPr>
            <a:t>2 </a:t>
          </a:r>
          <a:r>
            <a:rPr lang="ka-GE" sz="950" b="0" baseline="0">
              <a:latin typeface="Sylfaen" panose="010A0502050306030303" pitchFamily="18" charset="0"/>
            </a:rPr>
            <a:t> ნაწილის თანახმად, სოფლის მეურნეობის პროდუქციად ითვლება სასოფლო-სამეურნეო საქმიანობიდან მიღებული პროდუქტი. ამასთანავე, სოფლის მეურნეობის პროდუქციის სამრეწველო გადამუშავებად (სასაქონლო კოდის შეცვლად)  არ ითვლება ბიოლოგიური ტრანსფორმაციის შედეგად სასაქონლო კოდის შეცვლა, აგრეთვე ბიოლოგიური აქტივიდან ნაყოფის მიღება (პროდუქციის მოცილება ან ბიოლოგიური აქტივის სიცოცხლის პროცესის შეწყვეტა).</a:t>
          </a:r>
        </a:p>
        <a:p>
          <a:pPr algn="ctr"/>
          <a:r>
            <a:rPr lang="ka-GE" sz="950" b="0" baseline="0">
              <a:latin typeface="Sylfaen" panose="010A0502050306030303" pitchFamily="18" charset="0"/>
            </a:rPr>
            <a:t>ხოლო ამავე მუხლის 6</a:t>
          </a:r>
          <a:r>
            <a:rPr lang="ka-GE" sz="950" b="0" baseline="30000">
              <a:latin typeface="Sylfaen" panose="010A0502050306030303" pitchFamily="18" charset="0"/>
            </a:rPr>
            <a:t>1</a:t>
          </a:r>
          <a:r>
            <a:rPr lang="ka-GE" sz="950" b="0" baseline="0">
              <a:latin typeface="Sylfaen" panose="010A0502050306030303" pitchFamily="18" charset="0"/>
            </a:rPr>
            <a:t> ნაწილის შესაბამისად,სასოფლო-სამეურნეო საქმიანობად განიხილება ბუღალტრული აღრიცხვის საერთაშორისო სტანდარტი 41-ით გათვალისწინებული საქმიანობა, რომლის მიხედვით, სასოფლო-სამეურნეო საქმიანობა არის საწარმოს მიერ ბიოლოგიური აქტივების ტრანსფორმაციისა და ნაყოფის მიღების მართვა გაყიდვის მიზნით, ან სოფლის მეურნეობის პროდუქციად ან დამატებით ბიოლოგიურ აქტივებად გარდაქმნის მიზნით. </a:t>
          </a:r>
          <a:endParaRPr lang="ka-GE" sz="950" b="0">
            <a:latin typeface="Sylfaen" panose="010A0502050306030303" pitchFamily="18" charset="0"/>
          </a:endParaRPr>
        </a:p>
      </dgm:t>
    </dgm:pt>
    <dgm:pt modelId="{BD92FD42-E8E9-44D3-8782-E1B4DE727D50}" type="parTrans" cxnId="{473947E7-569D-498F-B988-2F3DC7459E99}">
      <dgm:prSet/>
      <dgm:spPr/>
      <dgm:t>
        <a:bodyPr/>
        <a:lstStyle/>
        <a:p>
          <a:endParaRPr lang="ru-RU" sz="1100" b="1"/>
        </a:p>
      </dgm:t>
    </dgm:pt>
    <dgm:pt modelId="{A2216C10-7B5B-4411-993E-086888235C58}" type="sibTrans" cxnId="{473947E7-569D-498F-B988-2F3DC7459E99}">
      <dgm:prSet/>
      <dgm:spPr/>
      <dgm:t>
        <a:bodyPr/>
        <a:lstStyle/>
        <a:p>
          <a:endParaRPr lang="ru-RU" sz="1100" b="1"/>
        </a:p>
      </dgm:t>
    </dgm:pt>
    <dgm:pt modelId="{13619E54-01D8-4950-9503-215C443A402C}">
      <dgm:prSet custT="1"/>
      <dgm:spPr/>
      <dgm:t>
        <a:bodyPr/>
        <a:lstStyle/>
        <a:p>
          <a:pPr algn="ctr"/>
          <a:r>
            <a:rPr lang="ka-GE" sz="950" b="0">
              <a:latin typeface="Sylfaen" panose="010A0502050306030303" pitchFamily="18" charset="0"/>
            </a:rPr>
            <a:t>დღგ-ის გადამხდელად რეგისტრირებულმა  პირმა იმპორტირებული თესლისაგან  მოიყვანა სასოფლო- სამეურნეო პროდუქცია, რომლის რეალიზაციაც განახორციელა  ადგილობრივ ბაზარზე.</a:t>
          </a:r>
          <a:endParaRPr lang="ru-RU" sz="950" b="0">
            <a:latin typeface="Sylfaen" panose="010A0502050306030303" pitchFamily="18" charset="0"/>
          </a:endParaRPr>
        </a:p>
      </dgm:t>
    </dgm:pt>
    <dgm:pt modelId="{FA48510A-339B-4D5A-ABEA-369700568FE3}" type="parTrans" cxnId="{1092EC00-EC01-4A48-952A-03F006EB7E61}">
      <dgm:prSet/>
      <dgm:spPr/>
      <dgm:t>
        <a:bodyPr/>
        <a:lstStyle/>
        <a:p>
          <a:endParaRPr lang="ru-RU" sz="1100" b="1"/>
        </a:p>
      </dgm:t>
    </dgm:pt>
    <dgm:pt modelId="{75F292FB-2A0A-4B75-A4F5-5D4BE1D6352F}" type="sibTrans" cxnId="{1092EC00-EC01-4A48-952A-03F006EB7E61}">
      <dgm:prSet/>
      <dgm:spPr/>
      <dgm:t>
        <a:bodyPr/>
        <a:lstStyle/>
        <a:p>
          <a:endParaRPr lang="ru-RU" sz="1100" b="1"/>
        </a:p>
      </dgm:t>
    </dgm:pt>
    <dgm:pt modelId="{53433DC4-E262-4F25-91DB-48BDA1A6756A}">
      <dgm:prSet custT="1"/>
      <dgm:spPr/>
      <dgm:t>
        <a:bodyPr/>
        <a:lstStyle/>
        <a:p>
          <a:r>
            <a:rPr lang="ka-GE" sz="950">
              <a:latin typeface="Sylfaen" panose="010A0502050306030303" pitchFamily="18" charset="0"/>
            </a:rPr>
            <a:t>კომპანიამ აღნიშნული მიწოდება არ ჩათვალა დღგ-ით დასაბეგრ ოპერაციად და შესაბამისად, არ დაბეგრა დღგ-ით.</a:t>
          </a:r>
          <a:endParaRPr lang="en-US" sz="950">
            <a:latin typeface="Sylfaen" panose="010A0502050306030303" pitchFamily="18" charset="0"/>
          </a:endParaRPr>
        </a:p>
      </dgm:t>
    </dgm:pt>
    <dgm:pt modelId="{FAABD9F5-E3CB-49EC-9EC1-25F93387EFB2}" type="parTrans" cxnId="{B8E6B927-3C19-4C8C-BC0B-2A3BD03E3C59}">
      <dgm:prSet/>
      <dgm:spPr/>
      <dgm:t>
        <a:bodyPr/>
        <a:lstStyle/>
        <a:p>
          <a:endParaRPr lang="en-US"/>
        </a:p>
      </dgm:t>
    </dgm:pt>
    <dgm:pt modelId="{C8A1C0BF-56E7-4275-8094-8BB0AC4B29F6}" type="sibTrans" cxnId="{B8E6B927-3C19-4C8C-BC0B-2A3BD03E3C59}">
      <dgm:prSet/>
      <dgm:spPr/>
      <dgm:t>
        <a:bodyPr/>
        <a:lstStyle/>
        <a:p>
          <a:endParaRPr lang="en-US"/>
        </a:p>
      </dgm:t>
    </dgm:pt>
    <dgm:pt modelId="{293EB5B4-6C29-4672-A4C5-048E92CC329B}">
      <dgm:prSet custT="1"/>
      <dgm:spPr/>
      <dgm:t>
        <a:bodyPr/>
        <a:lstStyle/>
        <a:p>
          <a:r>
            <a:rPr lang="ka-GE" sz="950">
              <a:latin typeface="Sylfaen" panose="010A0502050306030303" pitchFamily="18" charset="0"/>
            </a:rPr>
            <a:t>კომპანიის მიერ </a:t>
          </a:r>
          <a:r>
            <a:rPr lang="ka-GE" sz="950" b="0">
              <a:latin typeface="Sylfaen" panose="010A0502050306030303" pitchFamily="18" charset="0"/>
            </a:rPr>
            <a:t>სასოფლო -სამეურნეო პროდუქციის</a:t>
          </a:r>
          <a:r>
            <a:rPr lang="ka-GE" sz="950">
              <a:latin typeface="Sylfaen" panose="010A0502050306030303" pitchFamily="18" charset="0"/>
            </a:rPr>
            <a:t>  მოყვანა და ადგილობრივ ბაზარზე რეალიზაცია განიხილება სასოფლო-სამეურნეო საქმიანობად, ხოლო აღნიშნული საქმიანობის  შედეგად მიღებული პროდუქტი, მათ შორის, </a:t>
          </a:r>
          <a:r>
            <a:rPr lang="ka-GE" sz="950" b="0">
              <a:latin typeface="Sylfaen" panose="010A0502050306030303" pitchFamily="18" charset="0"/>
            </a:rPr>
            <a:t>იმპორტირებული თესლისგან  </a:t>
          </a:r>
          <a:r>
            <a:rPr lang="ka-GE" sz="950">
              <a:latin typeface="Sylfaen" panose="010A0502050306030303" pitchFamily="18" charset="0"/>
            </a:rPr>
            <a:t>- სასოფლო-სამეურნეო პროდუქტად. იმის გათვალისწინებით, რომ  ამ პროდუქტის მოყვანა საქართველოში ხორციელდება, ის ჩაითვლება  საქართველოში წარმოებულ სასოფლო-სამეურნეო პროდუქციად. ამდენად, თუ ამ პროდუქტის მიწოდება  ხორციელდება სამრეწველო გადამუშავებამდე, მოცემულ ოპერაციაზე გავრცელდება სსკ-ის 168-ე მუხლის მე-4 ნაწილის  „ფ" ქვეპუნქტით დადგენილი შეღავათი.</a:t>
          </a:r>
          <a:endParaRPr lang="en-US" sz="950">
            <a:latin typeface="Sylfaen" panose="010A0502050306030303" pitchFamily="18" charset="0"/>
          </a:endParaRPr>
        </a:p>
      </dgm:t>
    </dgm:pt>
    <dgm:pt modelId="{129564B9-DF09-46FB-846B-0790E878CE37}" type="parTrans" cxnId="{7B951E42-5FF3-48B8-BA1B-08DFF023EE32}">
      <dgm:prSet/>
      <dgm:spPr/>
      <dgm:t>
        <a:bodyPr/>
        <a:lstStyle/>
        <a:p>
          <a:endParaRPr lang="en-US"/>
        </a:p>
      </dgm:t>
    </dgm:pt>
    <dgm:pt modelId="{5BED0D09-6796-44D5-84FD-E41871FE608F}" type="sibTrans" cxnId="{7B951E42-5FF3-48B8-BA1B-08DFF023EE32}">
      <dgm:prSet/>
      <dgm:spPr/>
      <dgm:t>
        <a:bodyPr/>
        <a:lstStyle/>
        <a:p>
          <a:endParaRPr lang="en-US"/>
        </a:p>
      </dgm:t>
    </dgm:pt>
    <dgm:pt modelId="{B388476D-662D-499E-86FF-075E40B9B116}" type="pres">
      <dgm:prSet presAssocID="{AF2C8C0F-097D-4DC9-9C67-E8D19F634135}" presName="diagram" presStyleCnt="0">
        <dgm:presLayoutVars>
          <dgm:chPref val="1"/>
          <dgm:dir/>
          <dgm:animOne val="branch"/>
          <dgm:animLvl val="lvl"/>
          <dgm:resizeHandles/>
        </dgm:presLayoutVars>
      </dgm:prSet>
      <dgm:spPr/>
      <dgm:t>
        <a:bodyPr/>
        <a:lstStyle/>
        <a:p>
          <a:endParaRPr lang="en-US"/>
        </a:p>
      </dgm:t>
    </dgm:pt>
    <dgm:pt modelId="{4CCE11F2-9671-4C6B-9F76-2C10D78361EF}" type="pres">
      <dgm:prSet presAssocID="{6EDDC9A4-7743-45A1-A47F-DDC8AA334378}" presName="root" presStyleCnt="0"/>
      <dgm:spPr/>
      <dgm:t>
        <a:bodyPr/>
        <a:lstStyle/>
        <a:p>
          <a:endParaRPr lang="en-US"/>
        </a:p>
      </dgm:t>
    </dgm:pt>
    <dgm:pt modelId="{C557614C-F630-4D5F-BE22-AB9FC945D279}" type="pres">
      <dgm:prSet presAssocID="{6EDDC9A4-7743-45A1-A47F-DDC8AA334378}" presName="rootComposite" presStyleCnt="0"/>
      <dgm:spPr/>
      <dgm:t>
        <a:bodyPr/>
        <a:lstStyle/>
        <a:p>
          <a:endParaRPr lang="en-US"/>
        </a:p>
      </dgm:t>
    </dgm:pt>
    <dgm:pt modelId="{1A83EF98-3231-40EA-B1D6-7E43DBA651A6}" type="pres">
      <dgm:prSet presAssocID="{6EDDC9A4-7743-45A1-A47F-DDC8AA334378}" presName="rootText" presStyleLbl="node1" presStyleIdx="0" presStyleCnt="3" custAng="0" custScaleX="97017" custScaleY="73025" custLinFactNeighborX="-269" custLinFactNeighborY="-31490"/>
      <dgm:spPr/>
      <dgm:t>
        <a:bodyPr/>
        <a:lstStyle/>
        <a:p>
          <a:endParaRPr lang="en-US"/>
        </a:p>
      </dgm:t>
    </dgm:pt>
    <dgm:pt modelId="{8E010497-E5A8-4319-AFB0-5D34092ECD88}" type="pres">
      <dgm:prSet presAssocID="{6EDDC9A4-7743-45A1-A47F-DDC8AA334378}" presName="rootConnector" presStyleLbl="node1" presStyleIdx="0" presStyleCnt="3"/>
      <dgm:spPr/>
      <dgm:t>
        <a:bodyPr/>
        <a:lstStyle/>
        <a:p>
          <a:endParaRPr lang="en-US"/>
        </a:p>
      </dgm:t>
    </dgm:pt>
    <dgm:pt modelId="{2F8125D7-8EE8-4988-87E0-9DDFA76BED4A}" type="pres">
      <dgm:prSet presAssocID="{6EDDC9A4-7743-45A1-A47F-DDC8AA334378}" presName="childShape" presStyleCnt="0"/>
      <dgm:spPr/>
      <dgm:t>
        <a:bodyPr/>
        <a:lstStyle/>
        <a:p>
          <a:endParaRPr lang="en-US"/>
        </a:p>
      </dgm:t>
    </dgm:pt>
    <dgm:pt modelId="{432DB3A6-91E8-4FE3-A545-F1898B15B818}" type="pres">
      <dgm:prSet presAssocID="{FA48510A-339B-4D5A-ABEA-369700568FE3}" presName="Name13" presStyleLbl="parChTrans1D2" presStyleIdx="0" presStyleCnt="5"/>
      <dgm:spPr/>
      <dgm:t>
        <a:bodyPr/>
        <a:lstStyle/>
        <a:p>
          <a:endParaRPr lang="ru-RU"/>
        </a:p>
      </dgm:t>
    </dgm:pt>
    <dgm:pt modelId="{46283314-9D44-409B-B4C7-61245E4252D4}" type="pres">
      <dgm:prSet presAssocID="{13619E54-01D8-4950-9503-215C443A402C}" presName="childText" presStyleLbl="bgAcc1" presStyleIdx="0" presStyleCnt="5" custScaleX="180059" custScaleY="394773" custLinFactNeighborX="1011" custLinFactNeighborY="-29553">
        <dgm:presLayoutVars>
          <dgm:bulletEnabled val="1"/>
        </dgm:presLayoutVars>
      </dgm:prSet>
      <dgm:spPr/>
      <dgm:t>
        <a:bodyPr/>
        <a:lstStyle/>
        <a:p>
          <a:endParaRPr lang="ru-RU"/>
        </a:p>
      </dgm:t>
    </dgm:pt>
    <dgm:pt modelId="{B427E510-5E3A-450B-A41F-68FB5D2CC0A0}" type="pres">
      <dgm:prSet presAssocID="{FAABD9F5-E3CB-49EC-9EC1-25F93387EFB2}" presName="Name13" presStyleLbl="parChTrans1D2" presStyleIdx="1" presStyleCnt="5"/>
      <dgm:spPr/>
      <dgm:t>
        <a:bodyPr/>
        <a:lstStyle/>
        <a:p>
          <a:endParaRPr lang="en-US"/>
        </a:p>
      </dgm:t>
    </dgm:pt>
    <dgm:pt modelId="{7E9DF46B-B100-4EB5-9C5D-F41E937C5C86}" type="pres">
      <dgm:prSet presAssocID="{53433DC4-E262-4F25-91DB-48BDA1A6756A}" presName="childText" presStyleLbl="bgAcc1" presStyleIdx="1" presStyleCnt="5" custScaleX="181676" custScaleY="184158" custLinFactNeighborX="-3116" custLinFactNeighborY="-20719">
        <dgm:presLayoutVars>
          <dgm:bulletEnabled val="1"/>
        </dgm:presLayoutVars>
      </dgm:prSet>
      <dgm:spPr/>
      <dgm:t>
        <a:bodyPr/>
        <a:lstStyle/>
        <a:p>
          <a:endParaRPr lang="en-US"/>
        </a:p>
      </dgm:t>
    </dgm:pt>
    <dgm:pt modelId="{2FB5DE3C-867A-44B8-89CD-BAF599600FD9}" type="pres">
      <dgm:prSet presAssocID="{0864151C-55A8-4402-A51E-35DDE1DCFDCF}" presName="root" presStyleCnt="0"/>
      <dgm:spPr/>
      <dgm:t>
        <a:bodyPr/>
        <a:lstStyle/>
        <a:p>
          <a:endParaRPr lang="en-US"/>
        </a:p>
      </dgm:t>
    </dgm:pt>
    <dgm:pt modelId="{9DE9E381-FFCB-4D13-B9AA-C091B657A585}" type="pres">
      <dgm:prSet presAssocID="{0864151C-55A8-4402-A51E-35DDE1DCFDCF}" presName="rootComposite" presStyleCnt="0"/>
      <dgm:spPr/>
      <dgm:t>
        <a:bodyPr/>
        <a:lstStyle/>
        <a:p>
          <a:endParaRPr lang="en-US"/>
        </a:p>
      </dgm:t>
    </dgm:pt>
    <dgm:pt modelId="{CCF1B5AD-441C-4182-AB14-F5EBF8654620}" type="pres">
      <dgm:prSet presAssocID="{0864151C-55A8-4402-A51E-35DDE1DCFDCF}" presName="rootText" presStyleLbl="node1" presStyleIdx="1" presStyleCnt="3" custScaleY="73749" custLinFactNeighborX="8176" custLinFactNeighborY="-31490"/>
      <dgm:spPr/>
      <dgm:t>
        <a:bodyPr/>
        <a:lstStyle/>
        <a:p>
          <a:endParaRPr lang="en-US"/>
        </a:p>
      </dgm:t>
    </dgm:pt>
    <dgm:pt modelId="{F5A8D68E-1317-4112-8179-3D951CA9F398}" type="pres">
      <dgm:prSet presAssocID="{0864151C-55A8-4402-A51E-35DDE1DCFDCF}" presName="rootConnector" presStyleLbl="node1" presStyleIdx="1" presStyleCnt="3"/>
      <dgm:spPr/>
      <dgm:t>
        <a:bodyPr/>
        <a:lstStyle/>
        <a:p>
          <a:endParaRPr lang="en-US"/>
        </a:p>
      </dgm:t>
    </dgm:pt>
    <dgm:pt modelId="{25491ECF-4A66-42F1-8AA3-00082B855958}" type="pres">
      <dgm:prSet presAssocID="{0864151C-55A8-4402-A51E-35DDE1DCFDCF}" presName="childShape" presStyleCnt="0"/>
      <dgm:spPr/>
      <dgm:t>
        <a:bodyPr/>
        <a:lstStyle/>
        <a:p>
          <a:endParaRPr lang="en-US"/>
        </a:p>
      </dgm:t>
    </dgm:pt>
    <dgm:pt modelId="{C2E5CB5E-9264-4F69-8019-283AE2CA2B7C}" type="pres">
      <dgm:prSet presAssocID="{BD92FD42-E8E9-44D3-8782-E1B4DE727D50}" presName="Name13" presStyleLbl="parChTrans1D2" presStyleIdx="2" presStyleCnt="5"/>
      <dgm:spPr/>
      <dgm:t>
        <a:bodyPr/>
        <a:lstStyle/>
        <a:p>
          <a:endParaRPr lang="ru-RU"/>
        </a:p>
      </dgm:t>
    </dgm:pt>
    <dgm:pt modelId="{50913FFA-E193-4266-9357-EA964373FE10}" type="pres">
      <dgm:prSet presAssocID="{C3AE0EF1-D4D7-4091-9481-58A5EA14870E}" presName="childText" presStyleLbl="bgAcc1" presStyleIdx="2" presStyleCnt="5" custScaleX="376651" custScaleY="1035716" custLinFactNeighborX="3964" custLinFactNeighborY="-33137">
        <dgm:presLayoutVars>
          <dgm:bulletEnabled val="1"/>
        </dgm:presLayoutVars>
      </dgm:prSet>
      <dgm:spPr/>
      <dgm:t>
        <a:bodyPr/>
        <a:lstStyle/>
        <a:p>
          <a:endParaRPr lang="ru-RU"/>
        </a:p>
      </dgm:t>
    </dgm:pt>
    <dgm:pt modelId="{AB11D6E7-32B9-46FA-8633-8D9E16A43D98}" type="pres">
      <dgm:prSet presAssocID="{129564B9-DF09-46FB-846B-0790E878CE37}" presName="Name13" presStyleLbl="parChTrans1D2" presStyleIdx="3" presStyleCnt="5"/>
      <dgm:spPr/>
      <dgm:t>
        <a:bodyPr/>
        <a:lstStyle/>
        <a:p>
          <a:endParaRPr lang="en-US"/>
        </a:p>
      </dgm:t>
    </dgm:pt>
    <dgm:pt modelId="{6A40A1ED-E6BA-4A70-BEA2-129AA72A71B3}" type="pres">
      <dgm:prSet presAssocID="{293EB5B4-6C29-4672-A4C5-048E92CC329B}" presName="childText" presStyleLbl="bgAcc1" presStyleIdx="3" presStyleCnt="5" custScaleX="370078" custScaleY="457359" custLinFactNeighborX="11618" custLinFactNeighborY="-23011">
        <dgm:presLayoutVars>
          <dgm:bulletEnabled val="1"/>
        </dgm:presLayoutVars>
      </dgm:prSet>
      <dgm:spPr/>
      <dgm:t>
        <a:bodyPr/>
        <a:lstStyle/>
        <a:p>
          <a:endParaRPr lang="en-US"/>
        </a:p>
      </dgm:t>
    </dgm:pt>
    <dgm:pt modelId="{B5F88AEE-451A-4C5A-8D98-001CB6888185}" type="pres">
      <dgm:prSet presAssocID="{E40EDAB5-D188-4812-A61A-95A9AC19C0AE}" presName="root" presStyleCnt="0"/>
      <dgm:spPr/>
      <dgm:t>
        <a:bodyPr/>
        <a:lstStyle/>
        <a:p>
          <a:endParaRPr lang="en-US"/>
        </a:p>
      </dgm:t>
    </dgm:pt>
    <dgm:pt modelId="{CE3720F1-9340-4685-87FD-D50F37CC033B}" type="pres">
      <dgm:prSet presAssocID="{E40EDAB5-D188-4812-A61A-95A9AC19C0AE}" presName="rootComposite" presStyleCnt="0"/>
      <dgm:spPr/>
      <dgm:t>
        <a:bodyPr/>
        <a:lstStyle/>
        <a:p>
          <a:endParaRPr lang="en-US"/>
        </a:p>
      </dgm:t>
    </dgm:pt>
    <dgm:pt modelId="{A52CC481-1E94-45D5-998C-116D7F06F43C}" type="pres">
      <dgm:prSet presAssocID="{E40EDAB5-D188-4812-A61A-95A9AC19C0AE}" presName="rootText" presStyleLbl="node1" presStyleIdx="2" presStyleCnt="3" custScaleY="67457" custLinFactNeighborX="-887" custLinFactNeighborY="-57420"/>
      <dgm:spPr/>
      <dgm:t>
        <a:bodyPr/>
        <a:lstStyle/>
        <a:p>
          <a:endParaRPr lang="en-US"/>
        </a:p>
      </dgm:t>
    </dgm:pt>
    <dgm:pt modelId="{FA81A31F-68B4-47C4-B547-823393526F80}" type="pres">
      <dgm:prSet presAssocID="{E40EDAB5-D188-4812-A61A-95A9AC19C0AE}" presName="rootConnector" presStyleLbl="node1" presStyleIdx="2" presStyleCnt="3"/>
      <dgm:spPr/>
      <dgm:t>
        <a:bodyPr/>
        <a:lstStyle/>
        <a:p>
          <a:endParaRPr lang="en-US"/>
        </a:p>
      </dgm:t>
    </dgm:pt>
    <dgm:pt modelId="{13D5A3C6-CE80-425E-9D29-FCD90E15EBB7}" type="pres">
      <dgm:prSet presAssocID="{E40EDAB5-D188-4812-A61A-95A9AC19C0AE}" presName="childShape" presStyleCnt="0"/>
      <dgm:spPr/>
      <dgm:t>
        <a:bodyPr/>
        <a:lstStyle/>
        <a:p>
          <a:endParaRPr lang="en-US"/>
        </a:p>
      </dgm:t>
    </dgm:pt>
    <dgm:pt modelId="{EE9D00C4-D2C7-4FC5-8294-1E69973FB5F8}" type="pres">
      <dgm:prSet presAssocID="{63BFCA6C-BEC4-435A-8E72-0F4C0248610F}" presName="Name13" presStyleLbl="parChTrans1D2" presStyleIdx="4" presStyleCnt="5"/>
      <dgm:spPr/>
      <dgm:t>
        <a:bodyPr/>
        <a:lstStyle/>
        <a:p>
          <a:endParaRPr lang="en-US"/>
        </a:p>
      </dgm:t>
    </dgm:pt>
    <dgm:pt modelId="{5833CB5C-BF6D-4796-A3D1-E840B57D7143}" type="pres">
      <dgm:prSet presAssocID="{B4D11B42-E642-4237-B8F9-795C9B3B1616}" presName="childText" presStyleLbl="bgAcc1" presStyleIdx="4" presStyleCnt="5" custScaleX="152998" custScaleY="248690" custLinFactNeighborX="-6196" custLinFactNeighborY="-32475">
        <dgm:presLayoutVars>
          <dgm:bulletEnabled val="1"/>
        </dgm:presLayoutVars>
      </dgm:prSet>
      <dgm:spPr/>
      <dgm:t>
        <a:bodyPr/>
        <a:lstStyle/>
        <a:p>
          <a:endParaRPr lang="en-US"/>
        </a:p>
      </dgm:t>
    </dgm:pt>
  </dgm:ptLst>
  <dgm:cxnLst>
    <dgm:cxn modelId="{C622D646-AE58-4365-BBBD-8ABF02C38AAE}" type="presOf" srcId="{129564B9-DF09-46FB-846B-0790E878CE37}" destId="{AB11D6E7-32B9-46FA-8633-8D9E16A43D98}" srcOrd="0" destOrd="0" presId="urn:microsoft.com/office/officeart/2005/8/layout/hierarchy3"/>
    <dgm:cxn modelId="{9E67261D-1C0B-4F0E-AE4F-1BA02736AD0F}" type="presOf" srcId="{0864151C-55A8-4402-A51E-35DDE1DCFDCF}" destId="{CCF1B5AD-441C-4182-AB14-F5EBF8654620}" srcOrd="0" destOrd="0" presId="urn:microsoft.com/office/officeart/2005/8/layout/hierarchy3"/>
    <dgm:cxn modelId="{7B951E42-5FF3-48B8-BA1B-08DFF023EE32}" srcId="{0864151C-55A8-4402-A51E-35DDE1DCFDCF}" destId="{293EB5B4-6C29-4672-A4C5-048E92CC329B}" srcOrd="1" destOrd="0" parTransId="{129564B9-DF09-46FB-846B-0790E878CE37}" sibTransId="{5BED0D09-6796-44D5-84FD-E41871FE608F}"/>
    <dgm:cxn modelId="{473947E7-569D-498F-B988-2F3DC7459E99}" srcId="{0864151C-55A8-4402-A51E-35DDE1DCFDCF}" destId="{C3AE0EF1-D4D7-4091-9481-58A5EA14870E}" srcOrd="0" destOrd="0" parTransId="{BD92FD42-E8E9-44D3-8782-E1B4DE727D50}" sibTransId="{A2216C10-7B5B-4411-993E-086888235C58}"/>
    <dgm:cxn modelId="{B5EEF0A8-BAFE-4B6C-8366-21816EC241C5}" type="presOf" srcId="{13619E54-01D8-4950-9503-215C443A402C}" destId="{46283314-9D44-409B-B4C7-61245E4252D4}" srcOrd="0" destOrd="0" presId="urn:microsoft.com/office/officeart/2005/8/layout/hierarchy3"/>
    <dgm:cxn modelId="{FCD6038F-44C7-4610-860C-9507F1BB438E}" type="presOf" srcId="{FA48510A-339B-4D5A-ABEA-369700568FE3}" destId="{432DB3A6-91E8-4FE3-A545-F1898B15B818}" srcOrd="0" destOrd="0" presId="urn:microsoft.com/office/officeart/2005/8/layout/hierarchy3"/>
    <dgm:cxn modelId="{03607AEF-07AD-4BDB-A89D-B209BC79EF53}" srcId="{AF2C8C0F-097D-4DC9-9C67-E8D19F634135}" destId="{0864151C-55A8-4402-A51E-35DDE1DCFDCF}" srcOrd="1" destOrd="0" parTransId="{F7BDD5F8-65A4-4108-AE7C-CFA0F4388FB8}" sibTransId="{0A05DBC0-5F35-4A5D-A28B-267431B26F59}"/>
    <dgm:cxn modelId="{C872F159-A606-4A0A-B8AD-7FD12C0DB239}" type="presOf" srcId="{E40EDAB5-D188-4812-A61A-95A9AC19C0AE}" destId="{FA81A31F-68B4-47C4-B547-823393526F80}" srcOrd="1" destOrd="0" presId="urn:microsoft.com/office/officeart/2005/8/layout/hierarchy3"/>
    <dgm:cxn modelId="{87D62284-909B-4108-8884-0FAF4D4E680A}" type="presOf" srcId="{E40EDAB5-D188-4812-A61A-95A9AC19C0AE}" destId="{A52CC481-1E94-45D5-998C-116D7F06F43C}" srcOrd="0" destOrd="0" presId="urn:microsoft.com/office/officeart/2005/8/layout/hierarchy3"/>
    <dgm:cxn modelId="{A2838B20-ABF8-46E9-931E-F66B66A14190}" type="presOf" srcId="{FAABD9F5-E3CB-49EC-9EC1-25F93387EFB2}" destId="{B427E510-5E3A-450B-A41F-68FB5D2CC0A0}" srcOrd="0" destOrd="0" presId="urn:microsoft.com/office/officeart/2005/8/layout/hierarchy3"/>
    <dgm:cxn modelId="{C635285C-E76F-438F-AD88-49B501D4FCD4}" srcId="{E40EDAB5-D188-4812-A61A-95A9AC19C0AE}" destId="{B4D11B42-E642-4237-B8F9-795C9B3B1616}" srcOrd="0" destOrd="0" parTransId="{63BFCA6C-BEC4-435A-8E72-0F4C0248610F}" sibTransId="{AABBDE0A-B9EF-4CAF-B4FA-89ECFE64C588}"/>
    <dgm:cxn modelId="{FC3F9999-A33A-4C7F-93EA-A84D6419DC3D}" type="presOf" srcId="{63BFCA6C-BEC4-435A-8E72-0F4C0248610F}" destId="{EE9D00C4-D2C7-4FC5-8294-1E69973FB5F8}" srcOrd="0" destOrd="0" presId="urn:microsoft.com/office/officeart/2005/8/layout/hierarchy3"/>
    <dgm:cxn modelId="{B8E6B927-3C19-4C8C-BC0B-2A3BD03E3C59}" srcId="{6EDDC9A4-7743-45A1-A47F-DDC8AA334378}" destId="{53433DC4-E262-4F25-91DB-48BDA1A6756A}" srcOrd="1" destOrd="0" parTransId="{FAABD9F5-E3CB-49EC-9EC1-25F93387EFB2}" sibTransId="{C8A1C0BF-56E7-4275-8094-8BB0AC4B29F6}"/>
    <dgm:cxn modelId="{7ECC43DC-17E2-4B3D-9468-71CE57002C57}" type="presOf" srcId="{B4D11B42-E642-4237-B8F9-795C9B3B1616}" destId="{5833CB5C-BF6D-4796-A3D1-E840B57D7143}" srcOrd="0" destOrd="0" presId="urn:microsoft.com/office/officeart/2005/8/layout/hierarchy3"/>
    <dgm:cxn modelId="{41DB79D3-80F4-4512-86F8-2F770998BD85}" type="presOf" srcId="{0864151C-55A8-4402-A51E-35DDE1DCFDCF}" destId="{F5A8D68E-1317-4112-8179-3D951CA9F398}" srcOrd="1" destOrd="0" presId="urn:microsoft.com/office/officeart/2005/8/layout/hierarchy3"/>
    <dgm:cxn modelId="{4CA58A22-6EC7-4171-A84C-1DF749C56D41}" type="presOf" srcId="{293EB5B4-6C29-4672-A4C5-048E92CC329B}" destId="{6A40A1ED-E6BA-4A70-BEA2-129AA72A71B3}" srcOrd="0" destOrd="0" presId="urn:microsoft.com/office/officeart/2005/8/layout/hierarchy3"/>
    <dgm:cxn modelId="{1092EC00-EC01-4A48-952A-03F006EB7E61}" srcId="{6EDDC9A4-7743-45A1-A47F-DDC8AA334378}" destId="{13619E54-01D8-4950-9503-215C443A402C}" srcOrd="0" destOrd="0" parTransId="{FA48510A-339B-4D5A-ABEA-369700568FE3}" sibTransId="{75F292FB-2A0A-4B75-A4F5-5D4BE1D6352F}"/>
    <dgm:cxn modelId="{E11E2C4C-80FC-4518-B25B-95C4F983396D}" type="presOf" srcId="{BD92FD42-E8E9-44D3-8782-E1B4DE727D50}" destId="{C2E5CB5E-9264-4F69-8019-283AE2CA2B7C}" srcOrd="0" destOrd="0" presId="urn:microsoft.com/office/officeart/2005/8/layout/hierarchy3"/>
    <dgm:cxn modelId="{75543025-AD95-47E8-8E86-CF033B3ECB6F}" type="presOf" srcId="{C3AE0EF1-D4D7-4091-9481-58A5EA14870E}" destId="{50913FFA-E193-4266-9357-EA964373FE10}" srcOrd="0" destOrd="0" presId="urn:microsoft.com/office/officeart/2005/8/layout/hierarchy3"/>
    <dgm:cxn modelId="{B80C7F4D-070B-4263-B294-578A685DC215}" type="presOf" srcId="{6EDDC9A4-7743-45A1-A47F-DDC8AA334378}" destId="{8E010497-E5A8-4319-AFB0-5D34092ECD88}" srcOrd="1" destOrd="0" presId="urn:microsoft.com/office/officeart/2005/8/layout/hierarchy3"/>
    <dgm:cxn modelId="{6640C6D8-F394-4B10-84B9-C01D8EC35055}" type="presOf" srcId="{AF2C8C0F-097D-4DC9-9C67-E8D19F634135}" destId="{B388476D-662D-499E-86FF-075E40B9B116}" srcOrd="0" destOrd="0" presId="urn:microsoft.com/office/officeart/2005/8/layout/hierarchy3"/>
    <dgm:cxn modelId="{7A73B562-EACC-4904-8BB8-3FDFE7398C28}" srcId="{AF2C8C0F-097D-4DC9-9C67-E8D19F634135}" destId="{E40EDAB5-D188-4812-A61A-95A9AC19C0AE}" srcOrd="2" destOrd="0" parTransId="{FAE3ACFB-230C-407E-8CBC-952817FA18AA}" sibTransId="{342C2EFC-EB00-410F-82E6-57D5275D470B}"/>
    <dgm:cxn modelId="{D348EA0E-160E-41D6-B04A-B70A9BE99454}" type="presOf" srcId="{6EDDC9A4-7743-45A1-A47F-DDC8AA334378}" destId="{1A83EF98-3231-40EA-B1D6-7E43DBA651A6}" srcOrd="0" destOrd="0" presId="urn:microsoft.com/office/officeart/2005/8/layout/hierarchy3"/>
    <dgm:cxn modelId="{D2427F20-B0E2-435A-87EE-9CF9178695AB}" srcId="{AF2C8C0F-097D-4DC9-9C67-E8D19F634135}" destId="{6EDDC9A4-7743-45A1-A47F-DDC8AA334378}" srcOrd="0" destOrd="0" parTransId="{3A48E9A3-A638-4BBF-9C68-D8F4933C7E36}" sibTransId="{D05AD119-BE24-43D7-9E4E-8F0C25949A32}"/>
    <dgm:cxn modelId="{F8DE6051-5D6B-47BC-804B-6540BA882A89}" type="presOf" srcId="{53433DC4-E262-4F25-91DB-48BDA1A6756A}" destId="{7E9DF46B-B100-4EB5-9C5D-F41E937C5C86}" srcOrd="0" destOrd="0" presId="urn:microsoft.com/office/officeart/2005/8/layout/hierarchy3"/>
    <dgm:cxn modelId="{6D1CB5E6-471F-4EC3-ABE1-EE9F34B79C05}" type="presParOf" srcId="{B388476D-662D-499E-86FF-075E40B9B116}" destId="{4CCE11F2-9671-4C6B-9F76-2C10D78361EF}" srcOrd="0" destOrd="0" presId="urn:microsoft.com/office/officeart/2005/8/layout/hierarchy3"/>
    <dgm:cxn modelId="{83D486E3-78EB-48CD-AF6B-BC4ECA672B77}" type="presParOf" srcId="{4CCE11F2-9671-4C6B-9F76-2C10D78361EF}" destId="{C557614C-F630-4D5F-BE22-AB9FC945D279}" srcOrd="0" destOrd="0" presId="urn:microsoft.com/office/officeart/2005/8/layout/hierarchy3"/>
    <dgm:cxn modelId="{E633D27A-0E16-4CAD-B005-A7C5A25A33EC}" type="presParOf" srcId="{C557614C-F630-4D5F-BE22-AB9FC945D279}" destId="{1A83EF98-3231-40EA-B1D6-7E43DBA651A6}" srcOrd="0" destOrd="0" presId="urn:microsoft.com/office/officeart/2005/8/layout/hierarchy3"/>
    <dgm:cxn modelId="{EB6C9548-9FA1-420E-974F-1EC3601CBFEE}" type="presParOf" srcId="{C557614C-F630-4D5F-BE22-AB9FC945D279}" destId="{8E010497-E5A8-4319-AFB0-5D34092ECD88}" srcOrd="1" destOrd="0" presId="urn:microsoft.com/office/officeart/2005/8/layout/hierarchy3"/>
    <dgm:cxn modelId="{C44BD9F1-E982-4108-85CA-4CD88E9464FA}" type="presParOf" srcId="{4CCE11F2-9671-4C6B-9F76-2C10D78361EF}" destId="{2F8125D7-8EE8-4988-87E0-9DDFA76BED4A}" srcOrd="1" destOrd="0" presId="urn:microsoft.com/office/officeart/2005/8/layout/hierarchy3"/>
    <dgm:cxn modelId="{4E221FA3-11ED-4E02-8BD5-333E7D083B4A}" type="presParOf" srcId="{2F8125D7-8EE8-4988-87E0-9DDFA76BED4A}" destId="{432DB3A6-91E8-4FE3-A545-F1898B15B818}" srcOrd="0" destOrd="0" presId="urn:microsoft.com/office/officeart/2005/8/layout/hierarchy3"/>
    <dgm:cxn modelId="{E35A55F1-D47A-4D87-9C75-B0B78FC09D9D}" type="presParOf" srcId="{2F8125D7-8EE8-4988-87E0-9DDFA76BED4A}" destId="{46283314-9D44-409B-B4C7-61245E4252D4}" srcOrd="1" destOrd="0" presId="urn:microsoft.com/office/officeart/2005/8/layout/hierarchy3"/>
    <dgm:cxn modelId="{9FFCC584-A3D9-4D1A-8BC6-6F3D76544246}" type="presParOf" srcId="{2F8125D7-8EE8-4988-87E0-9DDFA76BED4A}" destId="{B427E510-5E3A-450B-A41F-68FB5D2CC0A0}" srcOrd="2" destOrd="0" presId="urn:microsoft.com/office/officeart/2005/8/layout/hierarchy3"/>
    <dgm:cxn modelId="{4303E5AD-30B9-46E5-8F2E-35995290CCAC}" type="presParOf" srcId="{2F8125D7-8EE8-4988-87E0-9DDFA76BED4A}" destId="{7E9DF46B-B100-4EB5-9C5D-F41E937C5C86}" srcOrd="3" destOrd="0" presId="urn:microsoft.com/office/officeart/2005/8/layout/hierarchy3"/>
    <dgm:cxn modelId="{E4493914-0470-4393-A46B-A5B0FCA31499}" type="presParOf" srcId="{B388476D-662D-499E-86FF-075E40B9B116}" destId="{2FB5DE3C-867A-44B8-89CD-BAF599600FD9}" srcOrd="1" destOrd="0" presId="urn:microsoft.com/office/officeart/2005/8/layout/hierarchy3"/>
    <dgm:cxn modelId="{9788EFEC-D3C4-4ED0-9D75-1B8A2DE90252}" type="presParOf" srcId="{2FB5DE3C-867A-44B8-89CD-BAF599600FD9}" destId="{9DE9E381-FFCB-4D13-B9AA-C091B657A585}" srcOrd="0" destOrd="0" presId="urn:microsoft.com/office/officeart/2005/8/layout/hierarchy3"/>
    <dgm:cxn modelId="{EAE9F7FE-A4E1-465E-932E-0F4603488178}" type="presParOf" srcId="{9DE9E381-FFCB-4D13-B9AA-C091B657A585}" destId="{CCF1B5AD-441C-4182-AB14-F5EBF8654620}" srcOrd="0" destOrd="0" presId="urn:microsoft.com/office/officeart/2005/8/layout/hierarchy3"/>
    <dgm:cxn modelId="{BE60D705-794D-41E5-9F5C-918201FE52BB}" type="presParOf" srcId="{9DE9E381-FFCB-4D13-B9AA-C091B657A585}" destId="{F5A8D68E-1317-4112-8179-3D951CA9F398}" srcOrd="1" destOrd="0" presId="urn:microsoft.com/office/officeart/2005/8/layout/hierarchy3"/>
    <dgm:cxn modelId="{83892948-3E2C-4A95-BF9F-EB472C533E05}" type="presParOf" srcId="{2FB5DE3C-867A-44B8-89CD-BAF599600FD9}" destId="{25491ECF-4A66-42F1-8AA3-00082B855958}" srcOrd="1" destOrd="0" presId="urn:microsoft.com/office/officeart/2005/8/layout/hierarchy3"/>
    <dgm:cxn modelId="{036A3FDA-92C2-475C-B125-D76AF18EC311}" type="presParOf" srcId="{25491ECF-4A66-42F1-8AA3-00082B855958}" destId="{C2E5CB5E-9264-4F69-8019-283AE2CA2B7C}" srcOrd="0" destOrd="0" presId="urn:microsoft.com/office/officeart/2005/8/layout/hierarchy3"/>
    <dgm:cxn modelId="{0642C5E6-77E3-438B-8914-31EF7157D382}" type="presParOf" srcId="{25491ECF-4A66-42F1-8AA3-00082B855958}" destId="{50913FFA-E193-4266-9357-EA964373FE10}" srcOrd="1" destOrd="0" presId="urn:microsoft.com/office/officeart/2005/8/layout/hierarchy3"/>
    <dgm:cxn modelId="{31BAA929-25AD-4D91-B4F7-501387DDD429}" type="presParOf" srcId="{25491ECF-4A66-42F1-8AA3-00082B855958}" destId="{AB11D6E7-32B9-46FA-8633-8D9E16A43D98}" srcOrd="2" destOrd="0" presId="urn:microsoft.com/office/officeart/2005/8/layout/hierarchy3"/>
    <dgm:cxn modelId="{71448A07-0BEB-44E2-8055-89C19364B469}" type="presParOf" srcId="{25491ECF-4A66-42F1-8AA3-00082B855958}" destId="{6A40A1ED-E6BA-4A70-BEA2-129AA72A71B3}" srcOrd="3" destOrd="0" presId="urn:microsoft.com/office/officeart/2005/8/layout/hierarchy3"/>
    <dgm:cxn modelId="{9128072C-A48E-4BBC-BB2A-890091EA6DAC}" type="presParOf" srcId="{B388476D-662D-499E-86FF-075E40B9B116}" destId="{B5F88AEE-451A-4C5A-8D98-001CB6888185}" srcOrd="2" destOrd="0" presId="urn:microsoft.com/office/officeart/2005/8/layout/hierarchy3"/>
    <dgm:cxn modelId="{5152C875-09F5-4961-B924-38EB2FDA05EA}" type="presParOf" srcId="{B5F88AEE-451A-4C5A-8D98-001CB6888185}" destId="{CE3720F1-9340-4685-87FD-D50F37CC033B}" srcOrd="0" destOrd="0" presId="urn:microsoft.com/office/officeart/2005/8/layout/hierarchy3"/>
    <dgm:cxn modelId="{DC950938-F551-419B-BC3C-D11362A2F026}" type="presParOf" srcId="{CE3720F1-9340-4685-87FD-D50F37CC033B}" destId="{A52CC481-1E94-45D5-998C-116D7F06F43C}" srcOrd="0" destOrd="0" presId="urn:microsoft.com/office/officeart/2005/8/layout/hierarchy3"/>
    <dgm:cxn modelId="{8E4927F4-4C48-44F3-9A58-CFDF46F93C7F}" type="presParOf" srcId="{CE3720F1-9340-4685-87FD-D50F37CC033B}" destId="{FA81A31F-68B4-47C4-B547-823393526F80}" srcOrd="1" destOrd="0" presId="urn:microsoft.com/office/officeart/2005/8/layout/hierarchy3"/>
    <dgm:cxn modelId="{4F2B6C05-5150-46C1-BADF-15CB3F7720A6}" type="presParOf" srcId="{B5F88AEE-451A-4C5A-8D98-001CB6888185}" destId="{13D5A3C6-CE80-425E-9D29-FCD90E15EBB7}" srcOrd="1" destOrd="0" presId="urn:microsoft.com/office/officeart/2005/8/layout/hierarchy3"/>
    <dgm:cxn modelId="{793AAD9E-5B7B-4C09-86D8-E4A4DA21F106}" type="presParOf" srcId="{13D5A3C6-CE80-425E-9D29-FCD90E15EBB7}" destId="{EE9D00C4-D2C7-4FC5-8294-1E69973FB5F8}" srcOrd="0" destOrd="0" presId="urn:microsoft.com/office/officeart/2005/8/layout/hierarchy3"/>
    <dgm:cxn modelId="{D2DD323B-9894-4AF6-B1F0-E1CBBE326123}" type="presParOf" srcId="{13D5A3C6-CE80-425E-9D29-FCD90E15EBB7}" destId="{5833CB5C-BF6D-4796-A3D1-E840B57D7143}"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3EF98-3231-40EA-B1D6-7E43DBA651A6}">
      <dsp:nvSpPr>
        <dsp:cNvPr id="0" name=""/>
        <dsp:cNvSpPr/>
      </dsp:nvSpPr>
      <dsp:spPr>
        <a:xfrm>
          <a:off x="0" y="0"/>
          <a:ext cx="1003622" cy="37771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b="1" kern="1200">
              <a:latin typeface="Sylfaen" panose="010A0502050306030303" pitchFamily="18" charset="0"/>
            </a:rPr>
            <a:t>ფაქტობრივი გარემოებები</a:t>
          </a:r>
          <a:endParaRPr lang="en-US" sz="1100" b="1" kern="1200">
            <a:latin typeface="Sylfaen" panose="010A0502050306030303" pitchFamily="18" charset="0"/>
          </a:endParaRPr>
        </a:p>
      </dsp:txBody>
      <dsp:txXfrm>
        <a:off x="11063" y="11063"/>
        <a:ext cx="981496" cy="355588"/>
      </dsp:txXfrm>
    </dsp:sp>
    <dsp:sp modelId="{432DB3A6-91E8-4FE3-A545-F1898B15B818}">
      <dsp:nvSpPr>
        <dsp:cNvPr id="0" name=""/>
        <dsp:cNvSpPr/>
      </dsp:nvSpPr>
      <dsp:spPr>
        <a:xfrm>
          <a:off x="100363" y="377714"/>
          <a:ext cx="111511" cy="1059366"/>
        </a:xfrm>
        <a:custGeom>
          <a:avLst/>
          <a:gdLst/>
          <a:ahLst/>
          <a:cxnLst/>
          <a:rect l="0" t="0" r="0" b="0"/>
          <a:pathLst>
            <a:path>
              <a:moveTo>
                <a:pt x="0" y="0"/>
              </a:moveTo>
              <a:lnTo>
                <a:pt x="0" y="1059366"/>
              </a:lnTo>
              <a:lnTo>
                <a:pt x="111511" y="1059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83314-9D44-409B-B4C7-61245E4252D4}">
      <dsp:nvSpPr>
        <dsp:cNvPr id="0" name=""/>
        <dsp:cNvSpPr/>
      </dsp:nvSpPr>
      <dsp:spPr>
        <a:xfrm>
          <a:off x="211874" y="416117"/>
          <a:ext cx="1490140" cy="20419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22275">
            <a:lnSpc>
              <a:spcPct val="90000"/>
            </a:lnSpc>
            <a:spcBef>
              <a:spcPct val="0"/>
            </a:spcBef>
            <a:spcAft>
              <a:spcPct val="35000"/>
            </a:spcAft>
          </a:pPr>
          <a:r>
            <a:rPr lang="ka-GE" sz="950" b="0" kern="1200">
              <a:latin typeface="Sylfaen" panose="010A0502050306030303" pitchFamily="18" charset="0"/>
            </a:rPr>
            <a:t>დღგ-ის გადამხდელად რეგისტრირებულმა  პირმა იმპორტირებული თესლისაგან  მოიყვანა სასოფლო- სამეურნეო პროდუქცია, რომლის რეალიზაციაც განახორციელა  ადგილობრივ ბაზარზე.</a:t>
          </a:r>
          <a:endParaRPr lang="ru-RU" sz="950" b="0" kern="1200">
            <a:latin typeface="Sylfaen" panose="010A0502050306030303" pitchFamily="18" charset="0"/>
          </a:endParaRPr>
        </a:p>
      </dsp:txBody>
      <dsp:txXfrm>
        <a:off x="255519" y="459762"/>
        <a:ext cx="1402850" cy="1954635"/>
      </dsp:txXfrm>
    </dsp:sp>
    <dsp:sp modelId="{B427E510-5E3A-450B-A41F-68FB5D2CC0A0}">
      <dsp:nvSpPr>
        <dsp:cNvPr id="0" name=""/>
        <dsp:cNvSpPr/>
      </dsp:nvSpPr>
      <dsp:spPr>
        <a:xfrm>
          <a:off x="54643" y="377714"/>
          <a:ext cx="91440" cy="2731602"/>
        </a:xfrm>
        <a:custGeom>
          <a:avLst/>
          <a:gdLst/>
          <a:ahLst/>
          <a:cxnLst/>
          <a:rect l="0" t="0" r="0" b="0"/>
          <a:pathLst>
            <a:path>
              <a:moveTo>
                <a:pt x="45720" y="0"/>
              </a:moveTo>
              <a:lnTo>
                <a:pt x="45720" y="2731602"/>
              </a:lnTo>
              <a:lnTo>
                <a:pt x="123077" y="2731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9DF46B-B100-4EB5-9C5D-F41E937C5C86}">
      <dsp:nvSpPr>
        <dsp:cNvPr id="0" name=""/>
        <dsp:cNvSpPr/>
      </dsp:nvSpPr>
      <dsp:spPr>
        <a:xfrm>
          <a:off x="177720" y="2633047"/>
          <a:ext cx="1503523" cy="9525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22275">
            <a:lnSpc>
              <a:spcPct val="90000"/>
            </a:lnSpc>
            <a:spcBef>
              <a:spcPct val="0"/>
            </a:spcBef>
            <a:spcAft>
              <a:spcPct val="35000"/>
            </a:spcAft>
          </a:pPr>
          <a:r>
            <a:rPr lang="ka-GE" sz="950" kern="1200">
              <a:latin typeface="Sylfaen" panose="010A0502050306030303" pitchFamily="18" charset="0"/>
            </a:rPr>
            <a:t>კომპანიამ აღნიშნული მიწოდება არ ჩათვალა დღგ-ით დასაბეგრ ოპერაციად და შესაბამისად, არ დაბეგრა დღგ-ით.</a:t>
          </a:r>
          <a:endParaRPr lang="en-US" sz="950" kern="1200">
            <a:latin typeface="Sylfaen" panose="010A0502050306030303" pitchFamily="18" charset="0"/>
          </a:endParaRPr>
        </a:p>
      </dsp:txBody>
      <dsp:txXfrm>
        <a:off x="205619" y="2660946"/>
        <a:ext cx="1447725" cy="896741"/>
      </dsp:txXfrm>
    </dsp:sp>
    <dsp:sp modelId="{CCF1B5AD-441C-4182-AB14-F5EBF8654620}">
      <dsp:nvSpPr>
        <dsp:cNvPr id="0" name=""/>
        <dsp:cNvSpPr/>
      </dsp:nvSpPr>
      <dsp:spPr>
        <a:xfrm>
          <a:off x="1843334" y="0"/>
          <a:ext cx="1034481" cy="381459"/>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b="1" kern="1200">
              <a:latin typeface="Sylfaen" panose="010A0502050306030303" pitchFamily="18" charset="0"/>
            </a:rPr>
            <a:t>შეფასება</a:t>
          </a:r>
          <a:endParaRPr lang="en-US" sz="1100" b="1" kern="1200">
            <a:latin typeface="Sylfaen" panose="010A0502050306030303" pitchFamily="18" charset="0"/>
          </a:endParaRPr>
        </a:p>
      </dsp:txBody>
      <dsp:txXfrm>
        <a:off x="1854507" y="11173"/>
        <a:ext cx="1012135" cy="359113"/>
      </dsp:txXfrm>
    </dsp:sp>
    <dsp:sp modelId="{C2E5CB5E-9264-4F69-8019-283AE2CA2B7C}">
      <dsp:nvSpPr>
        <dsp:cNvPr id="0" name=""/>
        <dsp:cNvSpPr/>
      </dsp:nvSpPr>
      <dsp:spPr>
        <a:xfrm>
          <a:off x="1901062" y="381459"/>
          <a:ext cx="91440" cy="2698436"/>
        </a:xfrm>
        <a:custGeom>
          <a:avLst/>
          <a:gdLst/>
          <a:ahLst/>
          <a:cxnLst/>
          <a:rect l="0" t="0" r="0" b="0"/>
          <a:pathLst>
            <a:path>
              <a:moveTo>
                <a:pt x="45720" y="0"/>
              </a:moveTo>
              <a:lnTo>
                <a:pt x="45720" y="2698436"/>
              </a:lnTo>
              <a:lnTo>
                <a:pt x="97394" y="2698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13FFA-E193-4266-9357-EA964373FE10}">
      <dsp:nvSpPr>
        <dsp:cNvPr id="0" name=""/>
        <dsp:cNvSpPr/>
      </dsp:nvSpPr>
      <dsp:spPr>
        <a:xfrm>
          <a:off x="1998456" y="401324"/>
          <a:ext cx="3117106" cy="53571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22275">
            <a:lnSpc>
              <a:spcPct val="90000"/>
            </a:lnSpc>
            <a:spcBef>
              <a:spcPct val="0"/>
            </a:spcBef>
            <a:spcAft>
              <a:spcPct val="35000"/>
            </a:spcAft>
          </a:pPr>
          <a:r>
            <a:rPr lang="ka-GE" sz="950" b="0" kern="1200">
              <a:latin typeface="Sylfaen" panose="010A0502050306030303" pitchFamily="18" charset="0"/>
            </a:rPr>
            <a:t>საგადასახადო</a:t>
          </a:r>
          <a:r>
            <a:rPr lang="ka-GE" sz="950" b="0" kern="1200" baseline="0">
              <a:latin typeface="Sylfaen" panose="010A0502050306030303" pitchFamily="18" charset="0"/>
            </a:rPr>
            <a:t> კოდექსის 168-ე მუხლის მე-4 ნაწილის  „ფ" ქვეპუნქტის მიხედვით, დღგ-ისგან ჩათვლის უფლებით გათავისუფლებულია საქართველოში წარმოებული სოფლის მეურნეობის პროდუქციის (გარდა საგარეო-ეკონომიკური საქმიანობის ეროვნული სასაქონლო ნომენკლატურის 0407 00 190 00 და 0407 00 300 00 კოდებში მითითებული საქონლისა (კვერცხისა) და 0207 11 სუბპოზიციაში მითითებული საქონლისა (შინაური ქათამი აუქნელი, ახალი ან გაციებული)) მიწოდება მის სამრეწველო გადამუშავებამდე (სასაქონლო კოდის შეცვლამდე). </a:t>
          </a:r>
        </a:p>
        <a:p>
          <a:pPr lvl="0" algn="ctr" defTabSz="422275">
            <a:lnSpc>
              <a:spcPct val="90000"/>
            </a:lnSpc>
            <a:spcBef>
              <a:spcPct val="0"/>
            </a:spcBef>
            <a:spcAft>
              <a:spcPct val="35000"/>
            </a:spcAft>
          </a:pPr>
          <a:r>
            <a:rPr lang="ka-GE" sz="950" b="0" kern="1200" baseline="0">
              <a:latin typeface="Sylfaen" panose="010A0502050306030303" pitchFamily="18" charset="0"/>
            </a:rPr>
            <a:t>ამავე კოდექსის მე-8 მუხლის 6</a:t>
          </a:r>
          <a:r>
            <a:rPr lang="ka-GE" sz="950" b="0" kern="1200" baseline="30000">
              <a:latin typeface="Sylfaen" panose="010A0502050306030303" pitchFamily="18" charset="0"/>
            </a:rPr>
            <a:t>2 </a:t>
          </a:r>
          <a:r>
            <a:rPr lang="ka-GE" sz="950" b="0" kern="1200" baseline="0">
              <a:latin typeface="Sylfaen" panose="010A0502050306030303" pitchFamily="18" charset="0"/>
            </a:rPr>
            <a:t> ნაწილის თანახმად, სოფლის მეურნეობის პროდუქციად ითვლება სასოფლო-სამეურნეო საქმიანობიდან მიღებული პროდუქტი. ამასთანავე, სოფლის მეურნეობის პროდუქციის სამრეწველო გადამუშავებად (სასაქონლო კოდის შეცვლად)  არ ითვლება ბიოლოგიური ტრანსფორმაციის შედეგად სასაქონლო კოდის შეცვლა, აგრეთვე ბიოლოგიური აქტივიდან ნაყოფის მიღება (პროდუქციის მოცილება ან ბიოლოგიური აქტივის სიცოცხლის პროცესის შეწყვეტა).</a:t>
          </a:r>
        </a:p>
        <a:p>
          <a:pPr lvl="0" algn="ctr" defTabSz="422275">
            <a:lnSpc>
              <a:spcPct val="90000"/>
            </a:lnSpc>
            <a:spcBef>
              <a:spcPct val="0"/>
            </a:spcBef>
            <a:spcAft>
              <a:spcPct val="35000"/>
            </a:spcAft>
          </a:pPr>
          <a:r>
            <a:rPr lang="ka-GE" sz="950" b="0" kern="1200" baseline="0">
              <a:latin typeface="Sylfaen" panose="010A0502050306030303" pitchFamily="18" charset="0"/>
            </a:rPr>
            <a:t>ხოლო ამავე მუხლის 6</a:t>
          </a:r>
          <a:r>
            <a:rPr lang="ka-GE" sz="950" b="0" kern="1200" baseline="30000">
              <a:latin typeface="Sylfaen" panose="010A0502050306030303" pitchFamily="18" charset="0"/>
            </a:rPr>
            <a:t>1</a:t>
          </a:r>
          <a:r>
            <a:rPr lang="ka-GE" sz="950" b="0" kern="1200" baseline="0">
              <a:latin typeface="Sylfaen" panose="010A0502050306030303" pitchFamily="18" charset="0"/>
            </a:rPr>
            <a:t> ნაწილის შესაბამისად,სასოფლო-სამეურნეო საქმიანობად განიხილება ბუღალტრული აღრიცხვის საერთაშორისო სტანდარტი 41-ით გათვალისწინებული საქმიანობა, რომლის მიხედვით, სასოფლო-სამეურნეო საქმიანობა არის საწარმოს მიერ ბიოლოგიური აქტივების ტრანსფორმაციისა და ნაყოფის მიღების მართვა გაყიდვის მიზნით, ან სოფლის მეურნეობის პროდუქციად ან დამატებით ბიოლოგიურ აქტივებად გარდაქმნის მიზნით. </a:t>
          </a:r>
          <a:endParaRPr lang="ka-GE" sz="950" b="0" kern="1200">
            <a:latin typeface="Sylfaen" panose="010A0502050306030303" pitchFamily="18" charset="0"/>
          </a:endParaRPr>
        </a:p>
      </dsp:txBody>
      <dsp:txXfrm>
        <a:off x="2089753" y="492621"/>
        <a:ext cx="2934512" cy="5174548"/>
      </dsp:txXfrm>
    </dsp:sp>
    <dsp:sp modelId="{AB11D6E7-32B9-46FA-8633-8D9E16A43D98}">
      <dsp:nvSpPr>
        <dsp:cNvPr id="0" name=""/>
        <dsp:cNvSpPr/>
      </dsp:nvSpPr>
      <dsp:spPr>
        <a:xfrm>
          <a:off x="1946782" y="381459"/>
          <a:ext cx="115017" cy="6741516"/>
        </a:xfrm>
        <a:custGeom>
          <a:avLst/>
          <a:gdLst/>
          <a:ahLst/>
          <a:cxnLst/>
          <a:rect l="0" t="0" r="0" b="0"/>
          <a:pathLst>
            <a:path>
              <a:moveTo>
                <a:pt x="0" y="0"/>
              </a:moveTo>
              <a:lnTo>
                <a:pt x="0" y="6741516"/>
              </a:lnTo>
              <a:lnTo>
                <a:pt x="115017" y="6741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40A1ED-E6BA-4A70-BEA2-129AA72A71B3}">
      <dsp:nvSpPr>
        <dsp:cNvPr id="0" name=""/>
        <dsp:cNvSpPr/>
      </dsp:nvSpPr>
      <dsp:spPr>
        <a:xfrm>
          <a:off x="2061800" y="5940153"/>
          <a:ext cx="3062709" cy="23656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22275">
            <a:lnSpc>
              <a:spcPct val="90000"/>
            </a:lnSpc>
            <a:spcBef>
              <a:spcPct val="0"/>
            </a:spcBef>
            <a:spcAft>
              <a:spcPct val="35000"/>
            </a:spcAft>
          </a:pPr>
          <a:r>
            <a:rPr lang="ka-GE" sz="950" kern="1200">
              <a:latin typeface="Sylfaen" panose="010A0502050306030303" pitchFamily="18" charset="0"/>
            </a:rPr>
            <a:t>კომპანიის მიერ </a:t>
          </a:r>
          <a:r>
            <a:rPr lang="ka-GE" sz="950" b="0" kern="1200">
              <a:latin typeface="Sylfaen" panose="010A0502050306030303" pitchFamily="18" charset="0"/>
            </a:rPr>
            <a:t>სასოფლო -სამეურნეო პროდუქციის</a:t>
          </a:r>
          <a:r>
            <a:rPr lang="ka-GE" sz="950" kern="1200">
              <a:latin typeface="Sylfaen" panose="010A0502050306030303" pitchFamily="18" charset="0"/>
            </a:rPr>
            <a:t>  მოყვანა და ადგილობრივ ბაზარზე რეალიზაცია განიხილება სასოფლო-სამეურნეო საქმიანობად, ხოლო აღნიშნული საქმიანობის  შედეგად მიღებული პროდუქტი, მათ შორის, </a:t>
          </a:r>
          <a:r>
            <a:rPr lang="ka-GE" sz="950" b="0" kern="1200">
              <a:latin typeface="Sylfaen" panose="010A0502050306030303" pitchFamily="18" charset="0"/>
            </a:rPr>
            <a:t>იმპორტირებული თესლისგან  </a:t>
          </a:r>
          <a:r>
            <a:rPr lang="ka-GE" sz="950" kern="1200">
              <a:latin typeface="Sylfaen" panose="010A0502050306030303" pitchFamily="18" charset="0"/>
            </a:rPr>
            <a:t>- სასოფლო-სამეურნეო პროდუქტად. იმის გათვალისწინებით, რომ  ამ პროდუქტის მოყვანა საქართველოში ხორციელდება, ის ჩაითვლება  საქართველოში წარმოებულ სასოფლო-სამეურნეო პროდუქციად. ამდენად, თუ ამ პროდუქტის მიწოდება  ხორციელდება სამრეწველო გადამუშავებამდე, მოცემულ ოპერაციაზე გავრცელდება სსკ-ის 168-ე მუხლის მე-4 ნაწილის  „ფ" ქვეპუნქტით დადგენილი შეღავათი.</a:t>
          </a:r>
          <a:endParaRPr lang="en-US" sz="950" kern="1200">
            <a:latin typeface="Sylfaen" panose="010A0502050306030303" pitchFamily="18" charset="0"/>
          </a:endParaRPr>
        </a:p>
      </dsp:txBody>
      <dsp:txXfrm>
        <a:off x="2131087" y="6009440"/>
        <a:ext cx="2924135" cy="2227072"/>
      </dsp:txXfrm>
    </dsp:sp>
    <dsp:sp modelId="{A52CC481-1E94-45D5-998C-116D7F06F43C}">
      <dsp:nvSpPr>
        <dsp:cNvPr id="0" name=""/>
        <dsp:cNvSpPr/>
      </dsp:nvSpPr>
      <dsp:spPr>
        <a:xfrm>
          <a:off x="5125306" y="0"/>
          <a:ext cx="1034481" cy="34891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b="1" kern="1200">
              <a:latin typeface="Sylfaen" panose="010A0502050306030303" pitchFamily="18" charset="0"/>
            </a:rPr>
            <a:t>ღონისძიებები</a:t>
          </a:r>
          <a:endParaRPr lang="en-US" sz="1100" b="1" kern="1200">
            <a:latin typeface="Sylfaen" panose="010A0502050306030303" pitchFamily="18" charset="0"/>
          </a:endParaRPr>
        </a:p>
      </dsp:txBody>
      <dsp:txXfrm>
        <a:off x="5135525" y="10219"/>
        <a:ext cx="1014043" cy="328476"/>
      </dsp:txXfrm>
    </dsp:sp>
    <dsp:sp modelId="{EE9D00C4-D2C7-4FC5-8294-1E69973FB5F8}">
      <dsp:nvSpPr>
        <dsp:cNvPr id="0" name=""/>
        <dsp:cNvSpPr/>
      </dsp:nvSpPr>
      <dsp:spPr>
        <a:xfrm>
          <a:off x="5183034" y="348914"/>
          <a:ext cx="91440" cy="666452"/>
        </a:xfrm>
        <a:custGeom>
          <a:avLst/>
          <a:gdLst/>
          <a:ahLst/>
          <a:cxnLst/>
          <a:rect l="0" t="0" r="0" b="0"/>
          <a:pathLst>
            <a:path>
              <a:moveTo>
                <a:pt x="45720" y="0"/>
              </a:moveTo>
              <a:lnTo>
                <a:pt x="45720" y="666452"/>
              </a:lnTo>
              <a:lnTo>
                <a:pt x="107066" y="666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3CB5C-BF6D-4796-A3D1-E840B57D7143}">
      <dsp:nvSpPr>
        <dsp:cNvPr id="0" name=""/>
        <dsp:cNvSpPr/>
      </dsp:nvSpPr>
      <dsp:spPr>
        <a:xfrm>
          <a:off x="5290101" y="372204"/>
          <a:ext cx="1266188" cy="12863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22275">
            <a:lnSpc>
              <a:spcPct val="90000"/>
            </a:lnSpc>
            <a:spcBef>
              <a:spcPct val="0"/>
            </a:spcBef>
            <a:spcAft>
              <a:spcPct val="35000"/>
            </a:spcAft>
          </a:pPr>
          <a:r>
            <a:rPr lang="ka-GE" sz="950" b="0" kern="1200">
              <a:latin typeface="Sylfaen" panose="010A0502050306030303" pitchFamily="18" charset="0"/>
            </a:rPr>
            <a:t>პირის</a:t>
          </a:r>
          <a:r>
            <a:rPr lang="ka-GE" sz="950" b="0" kern="1200" baseline="0">
              <a:latin typeface="Sylfaen" panose="010A0502050306030303" pitchFamily="18" charset="0"/>
            </a:rPr>
            <a:t> ქმედებაში საგადასახადო სამართალდარღვევა არ იკვეთება და დამატებითი საგადასახადო ვალდებულებების დაკისრება არ ხდება.</a:t>
          </a:r>
          <a:endParaRPr lang="en-US" sz="950" b="0" kern="1200">
            <a:latin typeface="Sylfaen" panose="010A0502050306030303" pitchFamily="18" charset="0"/>
          </a:endParaRPr>
        </a:p>
      </dsp:txBody>
      <dsp:txXfrm>
        <a:off x="5327186" y="409289"/>
        <a:ext cx="1192018" cy="12121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AcadNusx"/>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89DD-E38F-4BB6-B171-0089FDD9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tamta mamulashvili</cp:lastModifiedBy>
  <cp:revision>7</cp:revision>
  <cp:lastPrinted>2015-04-27T07:31:00Z</cp:lastPrinted>
  <dcterms:created xsi:type="dcterms:W3CDTF">2015-07-24T09:47:00Z</dcterms:created>
  <dcterms:modified xsi:type="dcterms:W3CDTF">2015-09-17T12:27:00Z</dcterms:modified>
</cp:coreProperties>
</file>