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71247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05" w:rsidRDefault="00C56505" w:rsidP="00F92800">
      <w:pPr>
        <w:spacing w:after="0" w:line="240" w:lineRule="auto"/>
      </w:pPr>
      <w:r>
        <w:separator/>
      </w:r>
    </w:p>
  </w:endnote>
  <w:endnote w:type="continuationSeparator" w:id="0">
    <w:p w:rsidR="00C56505" w:rsidRDefault="00C56505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05" w:rsidRDefault="00C56505" w:rsidP="00F92800">
      <w:pPr>
        <w:spacing w:after="0" w:line="240" w:lineRule="auto"/>
      </w:pPr>
      <w:r>
        <w:separator/>
      </w:r>
    </w:p>
  </w:footnote>
  <w:footnote w:type="continuationSeparator" w:id="0">
    <w:p w:rsidR="00C56505" w:rsidRDefault="00C56505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282956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დეკლარაციაში გადასახადის შემცირება 2310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3BBA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95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256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505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საწარმოს</a:t>
          </a:r>
          <a:r>
            <a:rPr lang="ka-GE" sz="1100" b="0" baseline="0">
              <a:latin typeface="Sylfaen" pitchFamily="18" charset="0"/>
            </a:rPr>
            <a:t> 2009 წლის მოგების დეკლარაციაში საანგარიშო წლის ზარალის თანხამ შეადგინა 20 000 ლარი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1:</a:t>
          </a:r>
        </a:p>
        <a:p>
          <a:r>
            <a:rPr lang="ka-GE" sz="1100">
              <a:latin typeface="Sylfaen" pitchFamily="18" charset="0"/>
            </a:rPr>
            <a:t>საგადასახადო შემოწმების შედეგად გამოვლინდა, რომ ზარალის თანხა შეადგენდა 5 000 ლარს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მე-2 ვარიანტში, სახეზეა დეკლარაციაში მოგების გადასახადის შემცირება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პირველ ვარიანტში, გაზრდილია საანგარიშო წლის მიხედვით ზარალი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პირველ ვარიანტში, უნდა დაკორექტირდეს (შემცირდეს) საანგარიშო წლის ზარალი, ამასთან პირს არ დაეკისრება სსკ-ის 132-ე მუხლით გათვალისწინებული სანქცია, ვინაიდან ადგილი არ ჰქონია მის მიერ გადასახადის თანხის შემცირებას 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მე-2 ვარიანტში, პირი დაჯარიმდება სსკ-ის 132-ე მუხლის მე-2 ნაწილის თანახმად, ანუ მოგების გადასახადის - 30 000 ლარის  75 %-ის ოდენობით - 22 500 ლარით და შემოწმების მასალები გადაეგზავნება ფინანსთა სამინისტროს  საგამოძიებო სამსახურს, ვინაიდან შემცირებული თანხა აღემატება 25 000 ლარი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პირს დაუფიქსირდა მოგების გადასახადის თანხა - 30 000 ლარი</a:t>
          </a: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7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7" custScaleX="186908" custScaleY="199957" custLinFactNeighborX="17855" custLinFactNeighborY="-68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7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7" custScaleX="183763" custScaleY="287934" custLinFactNeighborX="14927" custLinFactNeighborY="-606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7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7" custScaleX="182228" custScaleY="231718" custLinFactNeighborX="14043" custLinFactNeighborY="-578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3" presStyleCnt="7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3" presStyleCnt="7" custScaleX="247117" custScaleY="186720" custLinFactNeighborX="-9222" custLinFactNeighborY="-753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4" presStyleCnt="7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4" presStyleCnt="7" custScaleX="236588" custScaleY="176352" custLinFactNeighborX="-5925" custLinFactNeighborY="-664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5" presStyleCnt="7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5" presStyleCnt="7" custScaleX="179542" custScaleY="392951" custLinFactNeighborX="-21067" custLinFactNeighborY="-68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6" presStyleCnt="7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6" presStyleCnt="7" custScaleX="177859" custScaleY="490450" custLinFactNeighborX="-19089" custLinFactNeighborY="-434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4529D6-B5CB-44C5-BD28-32B054F5C100}" type="presOf" srcId="{E40EDAB5-D188-4812-A61A-95A9AC19C0AE}" destId="{FA81A31F-68B4-47C4-B547-823393526F80}" srcOrd="1" destOrd="0" presId="urn:microsoft.com/office/officeart/2005/8/layout/hierarchy3"/>
    <dgm:cxn modelId="{E32EBABB-BC70-44EA-BCF3-D8D89AF82C83}" type="presOf" srcId="{B4D11B42-E642-4237-B8F9-795C9B3B1616}" destId="{5833CB5C-BF6D-4796-A3D1-E840B57D7143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555875E6-F307-4F29-872C-AD2D2FED30A7}" type="presOf" srcId="{63BFCA6C-BEC4-435A-8E72-0F4C0248610F}" destId="{EE9D00C4-D2C7-4FC5-8294-1E69973FB5F8}" srcOrd="0" destOrd="0" presId="urn:microsoft.com/office/officeart/2005/8/layout/hierarchy3"/>
    <dgm:cxn modelId="{9982B989-CC1A-46B3-B352-163D6FF3A924}" type="presOf" srcId="{0864151C-55A8-4402-A51E-35DDE1DCFDCF}" destId="{CCF1B5AD-441C-4182-AB14-F5EBF8654620}" srcOrd="0" destOrd="0" presId="urn:microsoft.com/office/officeart/2005/8/layout/hierarchy3"/>
    <dgm:cxn modelId="{CE951A2D-3FF3-439B-A14F-C3ED26FECFE9}" type="presOf" srcId="{E40EDAB5-D188-4812-A61A-95A9AC19C0AE}" destId="{A52CC481-1E94-45D5-998C-116D7F06F43C}" srcOrd="0" destOrd="0" presId="urn:microsoft.com/office/officeart/2005/8/layout/hierarchy3"/>
    <dgm:cxn modelId="{3B6E566E-E407-4A52-A1EB-5B9D65CF594F}" type="presOf" srcId="{33991C9A-45FF-4E3A-85EA-5775C1E59D36}" destId="{811180F8-985E-43C1-93D2-0134FBDCA749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F0E24B08-B7ED-4D8E-BCC5-DB032FEFD34D}" type="presOf" srcId="{9EB67732-3D77-4837-997C-BE4062F9BB54}" destId="{6BDC0A78-E0F7-49BA-94F7-90F8325464B0}" srcOrd="0" destOrd="0" presId="urn:microsoft.com/office/officeart/2005/8/layout/hierarchy3"/>
    <dgm:cxn modelId="{DEAB842B-9463-4BB2-B3C1-594F3B7FCE62}" type="presOf" srcId="{6EDDC9A4-7743-45A1-A47F-DDC8AA334378}" destId="{1A83EF98-3231-40EA-B1D6-7E43DBA651A6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3A2A0B58-EF8E-493C-84FB-95A367D4F52C}" type="presOf" srcId="{AF2C8C0F-097D-4DC9-9C67-E8D19F634135}" destId="{B388476D-662D-499E-86FF-075E40B9B116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8A29096C-9F3A-41F8-9FB3-05B4A34FF944}" type="presOf" srcId="{F528A14A-AF5E-44E4-A87B-FFE84FA0635C}" destId="{584661F5-5507-495B-A407-8A7C5FB47BFB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1AB32BDD-7D92-4003-ABBD-DFD9E588E8B9}" type="presOf" srcId="{29A998F4-CA6D-4B77-B703-EBB58EDD4D4D}" destId="{9272F942-0445-4013-9BB5-584A45F92046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83D88C54-DA6C-4F0D-8FBD-45A6C5103DE3}" type="presOf" srcId="{2A593D08-6C4F-4893-8DEF-0F179E451227}" destId="{06166254-EAD0-4311-851E-F063E7192781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A1799EB5-47EF-4140-86D7-9DF7A3BA61CE}" type="presOf" srcId="{3F98D161-D752-4940-A3D1-1ED95BE5267D}" destId="{5873286C-BE2C-4BDC-AB7F-83A56B85C3BA}" srcOrd="0" destOrd="0" presId="urn:microsoft.com/office/officeart/2005/8/layout/hierarchy3"/>
    <dgm:cxn modelId="{F5FFA698-BE36-4386-8C16-E012E2B8BBE3}" type="presOf" srcId="{6EDDC9A4-7743-45A1-A47F-DDC8AA334378}" destId="{8E010497-E5A8-4319-AFB0-5D34092ECD88}" srcOrd="1" destOrd="0" presId="urn:microsoft.com/office/officeart/2005/8/layout/hierarchy3"/>
    <dgm:cxn modelId="{E76889C5-B6E4-4DB9-9374-2BF1E12568EB}" type="presOf" srcId="{02B9985B-7F57-43D5-A167-ED9248916466}" destId="{E401CA66-E0CC-4580-B865-916053515C0A}" srcOrd="0" destOrd="0" presId="urn:microsoft.com/office/officeart/2005/8/layout/hierarchy3"/>
    <dgm:cxn modelId="{5241CCAD-9E8B-4D16-85FA-AEAF615DECE3}" type="presOf" srcId="{9C07E8BA-B3FD-42C8-B782-31F94FDE4DD6}" destId="{F5A3E357-4324-493A-86ED-EC691E29B736}" srcOrd="0" destOrd="0" presId="urn:microsoft.com/office/officeart/2005/8/layout/hierarchy3"/>
    <dgm:cxn modelId="{06CAB73E-FAAB-49A3-88C5-CFD5FE32DAC4}" type="presOf" srcId="{0864151C-55A8-4402-A51E-35DDE1DCFDCF}" destId="{F5A8D68E-1317-4112-8179-3D951CA9F398}" srcOrd="1" destOrd="0" presId="urn:microsoft.com/office/officeart/2005/8/layout/hierarchy3"/>
    <dgm:cxn modelId="{1D4B0C1B-856D-4157-95BA-4BE72204C99F}" type="presOf" srcId="{04CF069F-3651-45EC-8CB2-537F82ED770E}" destId="{6A4A5C1A-F165-419D-AF4E-5B55115246BA}" srcOrd="0" destOrd="0" presId="urn:microsoft.com/office/officeart/2005/8/layout/hierarchy3"/>
    <dgm:cxn modelId="{A9F09338-F1D8-4676-9588-28FCA4568F0F}" type="presOf" srcId="{EC4D90D5-A3B7-4A12-88DA-77AA7E9A9696}" destId="{502E3CA8-4633-4F6E-956E-8D77AF0B9A67}" srcOrd="0" destOrd="0" presId="urn:microsoft.com/office/officeart/2005/8/layout/hierarchy3"/>
    <dgm:cxn modelId="{735C511C-5A2A-463A-A3D6-608A5E5439CF}" type="presOf" srcId="{C902E2DB-BEC8-4856-BA4D-E8C3C7168B79}" destId="{F1317D2F-48EA-4414-B8C3-0F0DF1020FA4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FF16DE0B-8BEC-412A-8524-55066736646B}" type="presOf" srcId="{C05276AB-2B37-4F03-80CB-53681018626A}" destId="{A0FCCB2E-3A45-460E-890E-5C6DC46BDDA2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FF9EE053-4413-4796-846E-F1A63AB12794}" type="presParOf" srcId="{B388476D-662D-499E-86FF-075E40B9B116}" destId="{4CCE11F2-9671-4C6B-9F76-2C10D78361EF}" srcOrd="0" destOrd="0" presId="urn:microsoft.com/office/officeart/2005/8/layout/hierarchy3"/>
    <dgm:cxn modelId="{9498BC9F-0BD0-4143-A609-5FD686A81479}" type="presParOf" srcId="{4CCE11F2-9671-4C6B-9F76-2C10D78361EF}" destId="{C557614C-F630-4D5F-BE22-AB9FC945D279}" srcOrd="0" destOrd="0" presId="urn:microsoft.com/office/officeart/2005/8/layout/hierarchy3"/>
    <dgm:cxn modelId="{95A988D6-3A9B-4F3A-8DA0-770E0ED51ED8}" type="presParOf" srcId="{C557614C-F630-4D5F-BE22-AB9FC945D279}" destId="{1A83EF98-3231-40EA-B1D6-7E43DBA651A6}" srcOrd="0" destOrd="0" presId="urn:microsoft.com/office/officeart/2005/8/layout/hierarchy3"/>
    <dgm:cxn modelId="{9157A912-F2A0-4BEF-A3B4-D22729F34096}" type="presParOf" srcId="{C557614C-F630-4D5F-BE22-AB9FC945D279}" destId="{8E010497-E5A8-4319-AFB0-5D34092ECD88}" srcOrd="1" destOrd="0" presId="urn:microsoft.com/office/officeart/2005/8/layout/hierarchy3"/>
    <dgm:cxn modelId="{19EDC99A-E1CE-4D7D-AD17-8FDD2ECE6C09}" type="presParOf" srcId="{4CCE11F2-9671-4C6B-9F76-2C10D78361EF}" destId="{2F8125D7-8EE8-4988-87E0-9DDFA76BED4A}" srcOrd="1" destOrd="0" presId="urn:microsoft.com/office/officeart/2005/8/layout/hierarchy3"/>
    <dgm:cxn modelId="{29F9312F-0519-4AB9-A562-DB4ADFD50096}" type="presParOf" srcId="{2F8125D7-8EE8-4988-87E0-9DDFA76BED4A}" destId="{E401CA66-E0CC-4580-B865-916053515C0A}" srcOrd="0" destOrd="0" presId="urn:microsoft.com/office/officeart/2005/8/layout/hierarchy3"/>
    <dgm:cxn modelId="{D8075CCE-5BB2-47EE-8D4A-B3A57362F495}" type="presParOf" srcId="{2F8125D7-8EE8-4988-87E0-9DDFA76BED4A}" destId="{502E3CA8-4633-4F6E-956E-8D77AF0B9A67}" srcOrd="1" destOrd="0" presId="urn:microsoft.com/office/officeart/2005/8/layout/hierarchy3"/>
    <dgm:cxn modelId="{23AF8373-25E1-4BB6-93CA-96B9F351C6A5}" type="presParOf" srcId="{2F8125D7-8EE8-4988-87E0-9DDFA76BED4A}" destId="{F1317D2F-48EA-4414-B8C3-0F0DF1020FA4}" srcOrd="2" destOrd="0" presId="urn:microsoft.com/office/officeart/2005/8/layout/hierarchy3"/>
    <dgm:cxn modelId="{4AFE1D8D-81F7-483A-9505-26C6055CA95B}" type="presParOf" srcId="{2F8125D7-8EE8-4988-87E0-9DDFA76BED4A}" destId="{06166254-EAD0-4311-851E-F063E7192781}" srcOrd="3" destOrd="0" presId="urn:microsoft.com/office/officeart/2005/8/layout/hierarchy3"/>
    <dgm:cxn modelId="{E8C9F92C-E4C6-4544-8F2A-5E7BC450ED34}" type="presParOf" srcId="{2F8125D7-8EE8-4988-87E0-9DDFA76BED4A}" destId="{6BDC0A78-E0F7-49BA-94F7-90F8325464B0}" srcOrd="4" destOrd="0" presId="urn:microsoft.com/office/officeart/2005/8/layout/hierarchy3"/>
    <dgm:cxn modelId="{68C3B458-299F-409F-8ED5-6CF70CA661DE}" type="presParOf" srcId="{2F8125D7-8EE8-4988-87E0-9DDFA76BED4A}" destId="{A0FCCB2E-3A45-460E-890E-5C6DC46BDDA2}" srcOrd="5" destOrd="0" presId="urn:microsoft.com/office/officeart/2005/8/layout/hierarchy3"/>
    <dgm:cxn modelId="{0373EA8C-F648-4900-9814-5B87243F3CBA}" type="presParOf" srcId="{B388476D-662D-499E-86FF-075E40B9B116}" destId="{2FB5DE3C-867A-44B8-89CD-BAF599600FD9}" srcOrd="1" destOrd="0" presId="urn:microsoft.com/office/officeart/2005/8/layout/hierarchy3"/>
    <dgm:cxn modelId="{B4367FC9-9978-4099-AA0A-BF9614066852}" type="presParOf" srcId="{2FB5DE3C-867A-44B8-89CD-BAF599600FD9}" destId="{9DE9E381-FFCB-4D13-B9AA-C091B657A585}" srcOrd="0" destOrd="0" presId="urn:microsoft.com/office/officeart/2005/8/layout/hierarchy3"/>
    <dgm:cxn modelId="{A1C857BA-3B21-4EBB-92A8-44E96DE4016C}" type="presParOf" srcId="{9DE9E381-FFCB-4D13-B9AA-C091B657A585}" destId="{CCF1B5AD-441C-4182-AB14-F5EBF8654620}" srcOrd="0" destOrd="0" presId="urn:microsoft.com/office/officeart/2005/8/layout/hierarchy3"/>
    <dgm:cxn modelId="{331465AF-68C4-4D4E-9B2A-8C900DD53530}" type="presParOf" srcId="{9DE9E381-FFCB-4D13-B9AA-C091B657A585}" destId="{F5A8D68E-1317-4112-8179-3D951CA9F398}" srcOrd="1" destOrd="0" presId="urn:microsoft.com/office/officeart/2005/8/layout/hierarchy3"/>
    <dgm:cxn modelId="{2C5738C0-125C-4536-911D-BE465D123927}" type="presParOf" srcId="{2FB5DE3C-867A-44B8-89CD-BAF599600FD9}" destId="{25491ECF-4A66-42F1-8AA3-00082B855958}" srcOrd="1" destOrd="0" presId="urn:microsoft.com/office/officeart/2005/8/layout/hierarchy3"/>
    <dgm:cxn modelId="{5F29151C-F627-413B-998F-BEA35B3DD482}" type="presParOf" srcId="{25491ECF-4A66-42F1-8AA3-00082B855958}" destId="{584661F5-5507-495B-A407-8A7C5FB47BFB}" srcOrd="0" destOrd="0" presId="urn:microsoft.com/office/officeart/2005/8/layout/hierarchy3"/>
    <dgm:cxn modelId="{04B4A76E-205E-45A1-85C1-6B975BBD294A}" type="presParOf" srcId="{25491ECF-4A66-42F1-8AA3-00082B855958}" destId="{811180F8-985E-43C1-93D2-0134FBDCA749}" srcOrd="1" destOrd="0" presId="urn:microsoft.com/office/officeart/2005/8/layout/hierarchy3"/>
    <dgm:cxn modelId="{4C8D6B1D-612F-4E68-A938-E0533A267FB4}" type="presParOf" srcId="{25491ECF-4A66-42F1-8AA3-00082B855958}" destId="{5873286C-BE2C-4BDC-AB7F-83A56B85C3BA}" srcOrd="2" destOrd="0" presId="urn:microsoft.com/office/officeart/2005/8/layout/hierarchy3"/>
    <dgm:cxn modelId="{A9E697D0-500C-401C-9CB8-3E98AC100C2D}" type="presParOf" srcId="{25491ECF-4A66-42F1-8AA3-00082B855958}" destId="{F5A3E357-4324-493A-86ED-EC691E29B736}" srcOrd="3" destOrd="0" presId="urn:microsoft.com/office/officeart/2005/8/layout/hierarchy3"/>
    <dgm:cxn modelId="{1A75C1EB-F347-4977-9DEF-45F04A0491E6}" type="presParOf" srcId="{B388476D-662D-499E-86FF-075E40B9B116}" destId="{B5F88AEE-451A-4C5A-8D98-001CB6888185}" srcOrd="2" destOrd="0" presId="urn:microsoft.com/office/officeart/2005/8/layout/hierarchy3"/>
    <dgm:cxn modelId="{73D8537C-B4CF-4A23-95E2-B0169D3CA1CD}" type="presParOf" srcId="{B5F88AEE-451A-4C5A-8D98-001CB6888185}" destId="{CE3720F1-9340-4685-87FD-D50F37CC033B}" srcOrd="0" destOrd="0" presId="urn:microsoft.com/office/officeart/2005/8/layout/hierarchy3"/>
    <dgm:cxn modelId="{45987A39-7C7C-4418-9304-8A1934C06F36}" type="presParOf" srcId="{CE3720F1-9340-4685-87FD-D50F37CC033B}" destId="{A52CC481-1E94-45D5-998C-116D7F06F43C}" srcOrd="0" destOrd="0" presId="urn:microsoft.com/office/officeart/2005/8/layout/hierarchy3"/>
    <dgm:cxn modelId="{43CE8D49-403D-4CAB-8EFF-CD3E3385B978}" type="presParOf" srcId="{CE3720F1-9340-4685-87FD-D50F37CC033B}" destId="{FA81A31F-68B4-47C4-B547-823393526F80}" srcOrd="1" destOrd="0" presId="urn:microsoft.com/office/officeart/2005/8/layout/hierarchy3"/>
    <dgm:cxn modelId="{98C8936E-9387-4327-BCBE-A33296D79648}" type="presParOf" srcId="{B5F88AEE-451A-4C5A-8D98-001CB6888185}" destId="{13D5A3C6-CE80-425E-9D29-FCD90E15EBB7}" srcOrd="1" destOrd="0" presId="urn:microsoft.com/office/officeart/2005/8/layout/hierarchy3"/>
    <dgm:cxn modelId="{68C41AB8-0F1A-4ED8-9F40-D91556648D1F}" type="presParOf" srcId="{13D5A3C6-CE80-425E-9D29-FCD90E15EBB7}" destId="{EE9D00C4-D2C7-4FC5-8294-1E69973FB5F8}" srcOrd="0" destOrd="0" presId="urn:microsoft.com/office/officeart/2005/8/layout/hierarchy3"/>
    <dgm:cxn modelId="{14A72AD3-3498-43DA-9D91-80BD201E0447}" type="presParOf" srcId="{13D5A3C6-CE80-425E-9D29-FCD90E15EBB7}" destId="{5833CB5C-BF6D-4796-A3D1-E840B57D7143}" srcOrd="1" destOrd="0" presId="urn:microsoft.com/office/officeart/2005/8/layout/hierarchy3"/>
    <dgm:cxn modelId="{37701E0B-F68A-4699-8D22-5FF0721DF079}" type="presParOf" srcId="{13D5A3C6-CE80-425E-9D29-FCD90E15EBB7}" destId="{6A4A5C1A-F165-419D-AF4E-5B55115246BA}" srcOrd="2" destOrd="0" presId="urn:microsoft.com/office/officeart/2005/8/layout/hierarchy3"/>
    <dgm:cxn modelId="{6A2C9917-D60D-4709-84E9-4818751DE6AB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73593" cy="880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0616"/>
              </a:lnTo>
              <a:lnTo>
                <a:pt x="173593" y="8806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3522" y="792855"/>
          <a:ext cx="1772774" cy="1185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საწარმოს</a:t>
          </a:r>
          <a:r>
            <a:rPr lang="ka-GE" sz="1100" b="0" kern="1200" baseline="0">
              <a:latin typeface="Sylfaen" pitchFamily="18" charset="0"/>
            </a:rPr>
            <a:t> 2009 წლის მოგების დეკლარაციაში საანგარიშო წლის ზარალის თანხამ შეადგინა 20 000 ლარი</a:t>
          </a:r>
          <a:endParaRPr lang="en-US" sz="1100" b="0" kern="1200">
            <a:latin typeface="Sylfaen" pitchFamily="18" charset="0"/>
          </a:endParaRPr>
        </a:p>
      </dsp:txBody>
      <dsp:txXfrm>
        <a:off x="618239" y="827572"/>
        <a:ext cx="1703340" cy="1115903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45821" cy="2520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0560"/>
              </a:lnTo>
              <a:lnTo>
                <a:pt x="145821" y="2520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55750" y="2172037"/>
          <a:ext cx="1742944" cy="17068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საგადასახადო შემოწმების შედეგად გამოვლინდა, რომ ზარალის თანხა შეადგენდა 5 000 ლარს</a:t>
          </a:r>
          <a:endParaRPr lang="en-US" sz="1100" kern="1200">
            <a:latin typeface="Sylfaen" pitchFamily="18" charset="0"/>
          </a:endParaRPr>
        </a:p>
      </dsp:txBody>
      <dsp:txXfrm>
        <a:off x="605742" y="2222029"/>
        <a:ext cx="1642960" cy="1606878"/>
      </dsp:txXfrm>
    </dsp:sp>
    <dsp:sp modelId="{6BDC0A78-E0F7-49BA-94F7-90F8325464B0}">
      <dsp:nvSpPr>
        <dsp:cNvPr id="0" name=""/>
        <dsp:cNvSpPr/>
      </dsp:nvSpPr>
      <dsp:spPr>
        <a:xfrm>
          <a:off x="409928" y="504908"/>
          <a:ext cx="137437" cy="4225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5105"/>
              </a:lnTo>
              <a:lnTo>
                <a:pt x="137437" y="42251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47366" y="4043205"/>
          <a:ext cx="1728385" cy="13736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პირს დაუფიქსირდა მოგების გადასახადის თანხა - 30 000 ლარი</a:t>
          </a:r>
        </a:p>
      </dsp:txBody>
      <dsp:txXfrm>
        <a:off x="587598" y="4083437"/>
        <a:ext cx="1647921" cy="1293151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494006"/>
          <a:ext cx="170802" cy="799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560"/>
              </a:lnTo>
              <a:lnTo>
                <a:pt x="170802" y="799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05771" y="740132"/>
          <a:ext cx="2343840" cy="1106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პირველ ვარიანტში, გაზრდილია საანგარიშო წლის მიხედვით ზარალი</a:t>
          </a:r>
          <a:endParaRPr lang="en-US" sz="1100" kern="1200">
            <a:latin typeface="Sylfaen" pitchFamily="18" charset="0"/>
          </a:endParaRPr>
        </a:p>
      </dsp:txBody>
      <dsp:txXfrm>
        <a:off x="2838190" y="772551"/>
        <a:ext cx="2279002" cy="1042031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202073" cy="2076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6799"/>
              </a:lnTo>
              <a:lnTo>
                <a:pt x="202073" y="20767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37042" y="2048102"/>
          <a:ext cx="2243976" cy="1045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მე-2 ვარიანტში, სახეზეა დეკლარაციაში მოგების გადასახადის შემცირება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67661" y="2078721"/>
        <a:ext cx="2182738" cy="984170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42134" cy="1450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0103"/>
              </a:lnTo>
              <a:lnTo>
                <a:pt x="142134" y="14501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787633"/>
          <a:ext cx="1702909" cy="2329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პირველ ვარიანტში, უნდა დაკორექტირდეს (შემცირდეს) საანგარიშო წლის ზარალი, ამასთან პირს არ დაეკისრება სსკ-ის 132-ე მუხლით გათვალისწინებული სანქცია, ვინაიდან ადგილი არ ჰქონია მის მიერ გადასახადის თანხის შემცირებას </a:t>
          </a:r>
          <a:endParaRPr lang="en-US" sz="1100" b="0" i="0" kern="1200">
            <a:latin typeface="Sylfaen" pitchFamily="18" charset="0"/>
          </a:endParaRPr>
        </a:p>
      </dsp:txBody>
      <dsp:txXfrm>
        <a:off x="5647470" y="837510"/>
        <a:ext cx="1603155" cy="2229645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60895" cy="4366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6795"/>
              </a:lnTo>
              <a:lnTo>
                <a:pt x="160895" y="4366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16354" y="3415339"/>
          <a:ext cx="1686946" cy="2907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მე-2 ვარიანტში, პირი დაჯარიმდება სსკ-ის 132-ე მუხლის მე-2 ნაწილის თანახმად, ანუ მოგების გადასახადის - 30 000 ლარის  75 %-ის ოდენობით - 22 500 ლარით და შემოწმების მასალები გადაეგზავნება ფინანსთა სამინისტროს  საგამოძიებო სამსახურს, ვინაიდან შემცირებული თანხა აღემატება 25 000 ლარი</a:t>
          </a:r>
          <a:endParaRPr lang="en-US" sz="1100" kern="1200">
            <a:latin typeface="Sylfaen" pitchFamily="18" charset="0"/>
          </a:endParaRPr>
        </a:p>
      </dsp:txBody>
      <dsp:txXfrm>
        <a:off x="5665763" y="3464748"/>
        <a:ext cx="1588128" cy="2808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FF99-761A-417E-82A4-4401737A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2013-09-12T14:03:00Z</dcterms:created>
  <dcterms:modified xsi:type="dcterms:W3CDTF">2013-09-13T07:49:00Z</dcterms:modified>
</cp:coreProperties>
</file>