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80" w:rsidRDefault="001B47F9" w:rsidP="000B5080">
      <w:pPr>
        <w:ind w:left="-1260"/>
        <w:rPr>
          <w:rFonts w:ascii="Sylfaen" w:hAnsi="Sylfaen"/>
          <w:lang w:val="ka-GE"/>
        </w:rPr>
      </w:pPr>
      <w:bookmarkStart w:id="0" w:name="_GoBack"/>
      <w:r w:rsidRPr="001B47F9">
        <w:rPr>
          <w:noProof/>
        </w:rPr>
        <w:drawing>
          <wp:inline distT="0" distB="0" distL="0" distR="0" wp14:anchorId="70D18B41" wp14:editId="31D8334D">
            <wp:extent cx="7505700" cy="69342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664C97">
        <w:rPr>
          <w:rFonts w:ascii="Sylfaen" w:hAnsi="Sylfaen"/>
          <w:lang w:val="ka-GE"/>
        </w:rPr>
        <w:t xml:space="preserve"> </w:t>
      </w:r>
      <w:r w:rsidR="0081567B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81567B">
        <w:rPr>
          <w:rFonts w:ascii="Sylfaen" w:hAnsi="Sylfaen"/>
          <w:lang w:val="ka-GE"/>
        </w:rPr>
        <w:t xml:space="preserve"> </w:t>
      </w:r>
    </w:p>
    <w:p w:rsidR="0081567B" w:rsidRDefault="0081567B" w:rsidP="0081567B">
      <w:pPr>
        <w:ind w:left="-1260"/>
        <w:rPr>
          <w:rFonts w:ascii="Sylfaen" w:hAnsi="Sylfaen"/>
          <w:lang w:val="ka-GE"/>
        </w:rPr>
      </w:pPr>
    </w:p>
    <w:sectPr w:rsidR="0081567B" w:rsidSect="008567DB">
      <w:headerReference w:type="default" r:id="rId13"/>
      <w:pgSz w:w="12240" w:h="15840"/>
      <w:pgMar w:top="126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C9" w:rsidRDefault="00262BC9" w:rsidP="00F92800">
      <w:pPr>
        <w:spacing w:after="0" w:line="240" w:lineRule="auto"/>
      </w:pPr>
      <w:r>
        <w:separator/>
      </w:r>
    </w:p>
  </w:endnote>
  <w:endnote w:type="continuationSeparator" w:id="0">
    <w:p w:rsidR="00262BC9" w:rsidRDefault="00262BC9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C9" w:rsidRDefault="00262BC9" w:rsidP="00F92800">
      <w:pPr>
        <w:spacing w:after="0" w:line="240" w:lineRule="auto"/>
      </w:pPr>
      <w:r>
        <w:separator/>
      </w:r>
    </w:p>
  </w:footnote>
  <w:footnote w:type="continuationSeparator" w:id="0">
    <w:p w:rsidR="00262BC9" w:rsidRDefault="00262BC9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0B5080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 xml:space="preserve">წყაროსთან </w:t>
    </w:r>
    <w:r w:rsidR="00F135C1">
      <w:rPr>
        <w:rFonts w:ascii="Sylfaen" w:hAnsi="Sylfaen"/>
        <w:b/>
        <w:sz w:val="26"/>
        <w:szCs w:val="26"/>
        <w:lang w:val="ka-GE"/>
      </w:rPr>
      <w:t>დაკავებული გადასახადის არასრული გადახდა 2303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8439A"/>
    <w:rsid w:val="000A7667"/>
    <w:rsid w:val="000A7C1E"/>
    <w:rsid w:val="000B5080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62BC9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10A0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567B"/>
    <w:rsid w:val="008162E2"/>
    <w:rsid w:val="008243AF"/>
    <w:rsid w:val="00842228"/>
    <w:rsid w:val="00845BBA"/>
    <w:rsid w:val="00854DDA"/>
    <w:rsid w:val="008567DB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37668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135C1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რეზიდენტმა საწარმომ არარეზიდენტს  აუნაზღაურა გაწეული მომსახურების ღირებულება 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რეზიდენტმა საწარმომ დააკავა გადასახადი გადახდის წყაროსთან ასახა შესაბამისი საანგარიშო პერიოდის საშემოსავლო გადასახადის დეკლარაციაში 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საწარმოს დაერიცხება  ჯარიმა სსკ-ის 134-ე მუხლის შესაბამისად 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5276AB-2B37-4F03-80CB-53681018626A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ს</a:t>
          </a:r>
          <a:r>
            <a:rPr lang="ka-GE" sz="1100">
              <a:latin typeface="Sylfaen" pitchFamily="18" charset="0"/>
            </a:rPr>
            <a:t>აწარმომ არ გადარიცხა ბიუჯეტში არარეზიდენტისათვის დაკავებული გადასახადი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5E6CAE7C-1E1C-4C8B-A149-F2DF7D7EB064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ს</a:t>
          </a:r>
          <a:r>
            <a:rPr lang="ka-GE" sz="1100">
              <a:latin typeface="Sylfaen" pitchFamily="18" charset="0"/>
            </a:rPr>
            <a:t>აწარმოს ერიცხებოდა საშემოსავლო გადასახადში ზედმეტობა</a:t>
          </a:r>
          <a:endParaRPr lang="en-US" sz="1100">
            <a:latin typeface="Sylfaen" pitchFamily="18" charset="0"/>
          </a:endParaRPr>
        </a:p>
      </dgm:t>
    </dgm:pt>
    <dgm:pt modelId="{7A04CAFD-4178-42C6-A8A9-9AEDE02E722B}" type="parTrans" cxnId="{A47543C1-8558-49A7-94BE-6DF9504E127C}">
      <dgm:prSet/>
      <dgm:spPr/>
      <dgm:t>
        <a:bodyPr/>
        <a:lstStyle/>
        <a:p>
          <a:endParaRPr lang="en-US"/>
        </a:p>
      </dgm:t>
    </dgm:pt>
    <dgm:pt modelId="{3EE77292-9272-400D-BC65-462F2FD015CD}" type="sibTrans" cxnId="{A47543C1-8558-49A7-94BE-6DF9504E127C}">
      <dgm:prSet/>
      <dgm:spPr/>
      <dgm:t>
        <a:bodyPr/>
        <a:lstStyle/>
        <a:p>
          <a:endParaRPr lang="en-US"/>
        </a:p>
      </dgm:t>
    </dgm:pt>
    <dgm:pt modelId="{2CF54D20-177D-4FAF-AE02-A3A50B0EC7D9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საშემოსავლო გადასახადში ზედმეტად გადახდილი თანხის გამოკლებით დაკავებული გადასახადის გადაუხდელობის გამო რეზიდენტ საწარმოს დაეკისრება პასუხისმგებლობა </a:t>
          </a:r>
          <a:endParaRPr lang="en-US" sz="1100">
            <a:latin typeface="Sylfaen" pitchFamily="18" charset="0"/>
          </a:endParaRPr>
        </a:p>
      </dgm:t>
    </dgm:pt>
    <dgm:pt modelId="{591E4D7C-0F0F-4397-8E40-31EF3E51D952}" type="parTrans" cxnId="{5A816A5B-C989-4E44-AA6B-B1F3405F373C}">
      <dgm:prSet/>
      <dgm:spPr/>
      <dgm:t>
        <a:bodyPr/>
        <a:lstStyle/>
        <a:p>
          <a:endParaRPr lang="en-US"/>
        </a:p>
      </dgm:t>
    </dgm:pt>
    <dgm:pt modelId="{DDB52EA9-61FD-4B4A-8FCC-3B7CD2992735}" type="sibTrans" cxnId="{5A816A5B-C989-4E44-AA6B-B1F3405F373C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6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6" custScaleX="186908" custScaleY="226748" custLinFactNeighborX="18772" custLinFactNeighborY="-848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6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6" custScaleX="183763" custScaleY="248656" custLinFactNeighborX="15975" custLinFactNeighborY="-939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6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6" custScaleX="182228" custScaleY="164236" custLinFactNeighborX="16051" custLinFactNeighborY="-862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535EEA-AF24-4D00-970F-61BCA10C7B8D}" type="pres">
      <dgm:prSet presAssocID="{7A04CAFD-4178-42C6-A8A9-9AEDE02E722B}" presName="Name13" presStyleLbl="parChTrans1D2" presStyleIdx="3" presStyleCnt="6"/>
      <dgm:spPr/>
      <dgm:t>
        <a:bodyPr/>
        <a:lstStyle/>
        <a:p>
          <a:endParaRPr lang="en-US"/>
        </a:p>
      </dgm:t>
    </dgm:pt>
    <dgm:pt modelId="{35EFBF09-AA66-4304-8BE8-6A3B95A020A2}" type="pres">
      <dgm:prSet presAssocID="{5E6CAE7C-1E1C-4C8B-A149-F2DF7D7EB064}" presName="childText" presStyleLbl="bgAcc1" presStyleIdx="3" presStyleCnt="6" custScaleX="178894" custScaleY="147294" custLinFactNeighborX="15805" custLinFactNeighborY="-865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02E5087A-66B8-4DE2-95BB-74E7810B1BEB}" type="pres">
      <dgm:prSet presAssocID="{591E4D7C-0F0F-4397-8E40-31EF3E51D952}" presName="Name13" presStyleLbl="parChTrans1D2" presStyleIdx="4" presStyleCnt="6"/>
      <dgm:spPr/>
      <dgm:t>
        <a:bodyPr/>
        <a:lstStyle/>
        <a:p>
          <a:endParaRPr lang="en-US"/>
        </a:p>
      </dgm:t>
    </dgm:pt>
    <dgm:pt modelId="{F0190A5B-D4D7-4B62-AD45-637EC09BC4FC}" type="pres">
      <dgm:prSet presAssocID="{2CF54D20-177D-4FAF-AE02-A3A50B0EC7D9}" presName="childText" presStyleLbl="bgAcc1" presStyleIdx="4" presStyleCnt="6" custScaleX="210468" custScaleY="257825" custLinFactNeighborX="-4017" custLinFactNeighborY="-831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5" presStyleCnt="6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5" presStyleCnt="6" custScaleX="179542" custScaleY="168485" custLinFactNeighborX="-12989" custLinFactNeighborY="-953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9234019-2CEA-4562-920C-8EEF41B96506}" type="presOf" srcId="{6EDDC9A4-7743-45A1-A47F-DDC8AA334378}" destId="{8E010497-E5A8-4319-AFB0-5D34092ECD88}" srcOrd="1" destOrd="0" presId="urn:microsoft.com/office/officeart/2005/8/layout/hierarchy3"/>
    <dgm:cxn modelId="{F7C1F5C0-D278-494F-88DA-0CAB9BB7B9BB}" type="presOf" srcId="{591E4D7C-0F0F-4397-8E40-31EF3E51D952}" destId="{02E5087A-66B8-4DE2-95BB-74E7810B1BEB}" srcOrd="0" destOrd="0" presId="urn:microsoft.com/office/officeart/2005/8/layout/hierarchy3"/>
    <dgm:cxn modelId="{55FEA0D2-2AD9-4BE3-9325-CCAE103366C6}" type="presOf" srcId="{5E6CAE7C-1E1C-4C8B-A149-F2DF7D7EB064}" destId="{35EFBF09-AA66-4304-8BE8-6A3B95A020A2}" srcOrd="0" destOrd="0" presId="urn:microsoft.com/office/officeart/2005/8/layout/hierarchy3"/>
    <dgm:cxn modelId="{1443A1A7-39B6-45B5-830F-6C1621E85B10}" type="presOf" srcId="{9EB67732-3D77-4837-997C-BE4062F9BB54}" destId="{6BDC0A78-E0F7-49BA-94F7-90F8325464B0}" srcOrd="0" destOrd="0" presId="urn:microsoft.com/office/officeart/2005/8/layout/hierarchy3"/>
    <dgm:cxn modelId="{37E51CFA-76E7-4FAE-A296-DB6B34B3270B}" type="presOf" srcId="{0864151C-55A8-4402-A51E-35DDE1DCFDCF}" destId="{F5A8D68E-1317-4112-8179-3D951CA9F398}" srcOrd="1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A47543C1-8558-49A7-94BE-6DF9504E127C}" srcId="{6EDDC9A4-7743-45A1-A47F-DDC8AA334378}" destId="{5E6CAE7C-1E1C-4C8B-A149-F2DF7D7EB064}" srcOrd="3" destOrd="0" parTransId="{7A04CAFD-4178-42C6-A8A9-9AEDE02E722B}" sibTransId="{3EE77292-9272-400D-BC65-462F2FD015CD}"/>
    <dgm:cxn modelId="{BB81C07B-6E74-4925-9F02-A9B6BF7DA538}" type="presOf" srcId="{6EDDC9A4-7743-45A1-A47F-DDC8AA334378}" destId="{1A83EF98-3231-40EA-B1D6-7E43DBA651A6}" srcOrd="0" destOrd="0" presId="urn:microsoft.com/office/officeart/2005/8/layout/hierarchy3"/>
    <dgm:cxn modelId="{7CDCB35B-FC4D-4327-ACAC-F7E3D0457671}" type="presOf" srcId="{EC4D90D5-A3B7-4A12-88DA-77AA7E9A9696}" destId="{502E3CA8-4633-4F6E-956E-8D77AF0B9A67}" srcOrd="0" destOrd="0" presId="urn:microsoft.com/office/officeart/2005/8/layout/hierarchy3"/>
    <dgm:cxn modelId="{9AFFC684-B823-4105-9BFB-C62C4995AC83}" type="presOf" srcId="{02B9985B-7F57-43D5-A167-ED9248916466}" destId="{E401CA66-E0CC-4580-B865-916053515C0A}" srcOrd="0" destOrd="0" presId="urn:microsoft.com/office/officeart/2005/8/layout/hierarchy3"/>
    <dgm:cxn modelId="{D89E1997-A595-4042-8518-FFEA232DBAB1}" type="presOf" srcId="{AF2C8C0F-097D-4DC9-9C67-E8D19F634135}" destId="{B388476D-662D-499E-86FF-075E40B9B116}" srcOrd="0" destOrd="0" presId="urn:microsoft.com/office/officeart/2005/8/layout/hierarchy3"/>
    <dgm:cxn modelId="{2C49F239-4FEB-4585-8DBD-1CAE98194688}" type="presOf" srcId="{E40EDAB5-D188-4812-A61A-95A9AC19C0AE}" destId="{FA81A31F-68B4-47C4-B547-823393526F80}" srcOrd="1" destOrd="0" presId="urn:microsoft.com/office/officeart/2005/8/layout/hierarchy3"/>
    <dgm:cxn modelId="{5A816A5B-C989-4E44-AA6B-B1F3405F373C}" srcId="{0864151C-55A8-4402-A51E-35DDE1DCFDCF}" destId="{2CF54D20-177D-4FAF-AE02-A3A50B0EC7D9}" srcOrd="0" destOrd="0" parTransId="{591E4D7C-0F0F-4397-8E40-31EF3E51D952}" sibTransId="{DDB52EA9-61FD-4B4A-8FCC-3B7CD2992735}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D2072B2C-D97E-4D09-8F81-7D23441A2D42}" type="presOf" srcId="{2A593D08-6C4F-4893-8DEF-0F179E451227}" destId="{06166254-EAD0-4311-851E-F063E7192781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F0C8672E-7931-44F1-ABC7-B55F467266C2}" type="presOf" srcId="{0864151C-55A8-4402-A51E-35DDE1DCFDCF}" destId="{CCF1B5AD-441C-4182-AB14-F5EBF8654620}" srcOrd="0" destOrd="0" presId="urn:microsoft.com/office/officeart/2005/8/layout/hierarchy3"/>
    <dgm:cxn modelId="{3588AA2A-A791-4F83-B71C-4407FDAA80B1}" type="presOf" srcId="{C902E2DB-BEC8-4856-BA4D-E8C3C7168B79}" destId="{F1317D2F-48EA-4414-B8C3-0F0DF1020FA4}" srcOrd="0" destOrd="0" presId="urn:microsoft.com/office/officeart/2005/8/layout/hierarchy3"/>
    <dgm:cxn modelId="{94348C36-8670-4F18-8AF4-D1B395DEA578}" type="presOf" srcId="{2CF54D20-177D-4FAF-AE02-A3A50B0EC7D9}" destId="{F0190A5B-D4D7-4B62-AD45-637EC09BC4FC}" srcOrd="0" destOrd="0" presId="urn:microsoft.com/office/officeart/2005/8/layout/hierarchy3"/>
    <dgm:cxn modelId="{6D44104C-1579-40CA-8DEB-7831A80EC8CD}" type="presOf" srcId="{C05276AB-2B37-4F03-80CB-53681018626A}" destId="{A0FCCB2E-3A45-460E-890E-5C6DC46BDDA2}" srcOrd="0" destOrd="0" presId="urn:microsoft.com/office/officeart/2005/8/layout/hierarchy3"/>
    <dgm:cxn modelId="{53B73F47-86BA-44B2-9CB8-5BFBED3AEAE5}" type="presOf" srcId="{B4D11B42-E642-4237-B8F9-795C9B3B1616}" destId="{5833CB5C-BF6D-4796-A3D1-E840B57D7143}" srcOrd="0" destOrd="0" presId="urn:microsoft.com/office/officeart/2005/8/layout/hierarchy3"/>
    <dgm:cxn modelId="{5C6E7782-7AD8-4973-B8D6-E580D076AF76}" type="presOf" srcId="{7A04CAFD-4178-42C6-A8A9-9AEDE02E722B}" destId="{05535EEA-AF24-4D00-970F-61BCA10C7B8D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CED055E3-5C6C-4325-B004-C12316716F55}" type="presOf" srcId="{63BFCA6C-BEC4-435A-8E72-0F4C0248610F}" destId="{EE9D00C4-D2C7-4FC5-8294-1E69973FB5F8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F4D814E8-F689-432C-9322-AF7F9575E65C}" type="presOf" srcId="{E40EDAB5-D188-4812-A61A-95A9AC19C0AE}" destId="{A52CC481-1E94-45D5-998C-116D7F06F43C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87747302-15DC-445C-9D6D-92F274FCA365}" type="presParOf" srcId="{B388476D-662D-499E-86FF-075E40B9B116}" destId="{4CCE11F2-9671-4C6B-9F76-2C10D78361EF}" srcOrd="0" destOrd="0" presId="urn:microsoft.com/office/officeart/2005/8/layout/hierarchy3"/>
    <dgm:cxn modelId="{A65BD64E-FBC9-4689-9EE7-9832A3E85331}" type="presParOf" srcId="{4CCE11F2-9671-4C6B-9F76-2C10D78361EF}" destId="{C557614C-F630-4D5F-BE22-AB9FC945D279}" srcOrd="0" destOrd="0" presId="urn:microsoft.com/office/officeart/2005/8/layout/hierarchy3"/>
    <dgm:cxn modelId="{28732758-2A45-41F3-BEFC-4BE1E1DF4825}" type="presParOf" srcId="{C557614C-F630-4D5F-BE22-AB9FC945D279}" destId="{1A83EF98-3231-40EA-B1D6-7E43DBA651A6}" srcOrd="0" destOrd="0" presId="urn:microsoft.com/office/officeart/2005/8/layout/hierarchy3"/>
    <dgm:cxn modelId="{6D400A08-5163-4362-9608-05EE4311F944}" type="presParOf" srcId="{C557614C-F630-4D5F-BE22-AB9FC945D279}" destId="{8E010497-E5A8-4319-AFB0-5D34092ECD88}" srcOrd="1" destOrd="0" presId="urn:microsoft.com/office/officeart/2005/8/layout/hierarchy3"/>
    <dgm:cxn modelId="{2F71F835-123E-476D-9E21-DDD2BD390D0D}" type="presParOf" srcId="{4CCE11F2-9671-4C6B-9F76-2C10D78361EF}" destId="{2F8125D7-8EE8-4988-87E0-9DDFA76BED4A}" srcOrd="1" destOrd="0" presId="urn:microsoft.com/office/officeart/2005/8/layout/hierarchy3"/>
    <dgm:cxn modelId="{457BEB12-A013-4E4C-904E-24FD04B9F61C}" type="presParOf" srcId="{2F8125D7-8EE8-4988-87E0-9DDFA76BED4A}" destId="{E401CA66-E0CC-4580-B865-916053515C0A}" srcOrd="0" destOrd="0" presId="urn:microsoft.com/office/officeart/2005/8/layout/hierarchy3"/>
    <dgm:cxn modelId="{AFACA481-C926-4CA8-B637-809B52D74419}" type="presParOf" srcId="{2F8125D7-8EE8-4988-87E0-9DDFA76BED4A}" destId="{502E3CA8-4633-4F6E-956E-8D77AF0B9A67}" srcOrd="1" destOrd="0" presId="urn:microsoft.com/office/officeart/2005/8/layout/hierarchy3"/>
    <dgm:cxn modelId="{FC967050-20A3-4305-900B-EAF3067607D2}" type="presParOf" srcId="{2F8125D7-8EE8-4988-87E0-9DDFA76BED4A}" destId="{F1317D2F-48EA-4414-B8C3-0F0DF1020FA4}" srcOrd="2" destOrd="0" presId="urn:microsoft.com/office/officeart/2005/8/layout/hierarchy3"/>
    <dgm:cxn modelId="{311A2C41-D4B0-405D-B41F-37B63ADEED9F}" type="presParOf" srcId="{2F8125D7-8EE8-4988-87E0-9DDFA76BED4A}" destId="{06166254-EAD0-4311-851E-F063E7192781}" srcOrd="3" destOrd="0" presId="urn:microsoft.com/office/officeart/2005/8/layout/hierarchy3"/>
    <dgm:cxn modelId="{0F1C22E5-A835-411B-94D6-7740DF4E77B1}" type="presParOf" srcId="{2F8125D7-8EE8-4988-87E0-9DDFA76BED4A}" destId="{6BDC0A78-E0F7-49BA-94F7-90F8325464B0}" srcOrd="4" destOrd="0" presId="urn:microsoft.com/office/officeart/2005/8/layout/hierarchy3"/>
    <dgm:cxn modelId="{C728B0C1-30E9-4CE3-8D14-02DC4326FC9D}" type="presParOf" srcId="{2F8125D7-8EE8-4988-87E0-9DDFA76BED4A}" destId="{A0FCCB2E-3A45-460E-890E-5C6DC46BDDA2}" srcOrd="5" destOrd="0" presId="urn:microsoft.com/office/officeart/2005/8/layout/hierarchy3"/>
    <dgm:cxn modelId="{B0D8CFDD-F12B-464F-9DCB-7B78B2D3576A}" type="presParOf" srcId="{2F8125D7-8EE8-4988-87E0-9DDFA76BED4A}" destId="{05535EEA-AF24-4D00-970F-61BCA10C7B8D}" srcOrd="6" destOrd="0" presId="urn:microsoft.com/office/officeart/2005/8/layout/hierarchy3"/>
    <dgm:cxn modelId="{C7D2DF00-A7BA-4E1F-BE2E-C8C2FADE9AE0}" type="presParOf" srcId="{2F8125D7-8EE8-4988-87E0-9DDFA76BED4A}" destId="{35EFBF09-AA66-4304-8BE8-6A3B95A020A2}" srcOrd="7" destOrd="0" presId="urn:microsoft.com/office/officeart/2005/8/layout/hierarchy3"/>
    <dgm:cxn modelId="{E65AC383-A6E8-4E5A-83DE-166D6BD94ED8}" type="presParOf" srcId="{B388476D-662D-499E-86FF-075E40B9B116}" destId="{2FB5DE3C-867A-44B8-89CD-BAF599600FD9}" srcOrd="1" destOrd="0" presId="urn:microsoft.com/office/officeart/2005/8/layout/hierarchy3"/>
    <dgm:cxn modelId="{D5136C23-F19B-4C11-8CFC-1AB6C3B421B8}" type="presParOf" srcId="{2FB5DE3C-867A-44B8-89CD-BAF599600FD9}" destId="{9DE9E381-FFCB-4D13-B9AA-C091B657A585}" srcOrd="0" destOrd="0" presId="urn:microsoft.com/office/officeart/2005/8/layout/hierarchy3"/>
    <dgm:cxn modelId="{24276166-DA03-44AC-A809-FBBD7A06C799}" type="presParOf" srcId="{9DE9E381-FFCB-4D13-B9AA-C091B657A585}" destId="{CCF1B5AD-441C-4182-AB14-F5EBF8654620}" srcOrd="0" destOrd="0" presId="urn:microsoft.com/office/officeart/2005/8/layout/hierarchy3"/>
    <dgm:cxn modelId="{6413BE04-D83F-4831-9C35-D1F429B54B85}" type="presParOf" srcId="{9DE9E381-FFCB-4D13-B9AA-C091B657A585}" destId="{F5A8D68E-1317-4112-8179-3D951CA9F398}" srcOrd="1" destOrd="0" presId="urn:microsoft.com/office/officeart/2005/8/layout/hierarchy3"/>
    <dgm:cxn modelId="{F633443D-2286-4369-BCE4-F6D096ADFECF}" type="presParOf" srcId="{2FB5DE3C-867A-44B8-89CD-BAF599600FD9}" destId="{25491ECF-4A66-42F1-8AA3-00082B855958}" srcOrd="1" destOrd="0" presId="urn:microsoft.com/office/officeart/2005/8/layout/hierarchy3"/>
    <dgm:cxn modelId="{E439C0D8-2577-4AB6-998A-08D8CA90F4F0}" type="presParOf" srcId="{25491ECF-4A66-42F1-8AA3-00082B855958}" destId="{02E5087A-66B8-4DE2-95BB-74E7810B1BEB}" srcOrd="0" destOrd="0" presId="urn:microsoft.com/office/officeart/2005/8/layout/hierarchy3"/>
    <dgm:cxn modelId="{39210E65-300A-4C1A-96FA-1099A5233D27}" type="presParOf" srcId="{25491ECF-4A66-42F1-8AA3-00082B855958}" destId="{F0190A5B-D4D7-4B62-AD45-637EC09BC4FC}" srcOrd="1" destOrd="0" presId="urn:microsoft.com/office/officeart/2005/8/layout/hierarchy3"/>
    <dgm:cxn modelId="{344F0FD8-E2E8-40E6-9404-2F2748E264DA}" type="presParOf" srcId="{B388476D-662D-499E-86FF-075E40B9B116}" destId="{B5F88AEE-451A-4C5A-8D98-001CB6888185}" srcOrd="2" destOrd="0" presId="urn:microsoft.com/office/officeart/2005/8/layout/hierarchy3"/>
    <dgm:cxn modelId="{4F680391-B091-4431-86EB-DF7C04E67F8C}" type="presParOf" srcId="{B5F88AEE-451A-4C5A-8D98-001CB6888185}" destId="{CE3720F1-9340-4685-87FD-D50F37CC033B}" srcOrd="0" destOrd="0" presId="urn:microsoft.com/office/officeart/2005/8/layout/hierarchy3"/>
    <dgm:cxn modelId="{291CED01-1DE2-4122-A123-61813F7A9EC5}" type="presParOf" srcId="{CE3720F1-9340-4685-87FD-D50F37CC033B}" destId="{A52CC481-1E94-45D5-998C-116D7F06F43C}" srcOrd="0" destOrd="0" presId="urn:microsoft.com/office/officeart/2005/8/layout/hierarchy3"/>
    <dgm:cxn modelId="{15EE7A0C-D055-41F8-B103-407A4C047BB4}" type="presParOf" srcId="{CE3720F1-9340-4685-87FD-D50F37CC033B}" destId="{FA81A31F-68B4-47C4-B547-823393526F80}" srcOrd="1" destOrd="0" presId="urn:microsoft.com/office/officeart/2005/8/layout/hierarchy3"/>
    <dgm:cxn modelId="{9D8053A9-7F31-4AD8-A2D2-DBD8ABFBDB3E}" type="presParOf" srcId="{B5F88AEE-451A-4C5A-8D98-001CB6888185}" destId="{13D5A3C6-CE80-425E-9D29-FCD90E15EBB7}" srcOrd="1" destOrd="0" presId="urn:microsoft.com/office/officeart/2005/8/layout/hierarchy3"/>
    <dgm:cxn modelId="{14FCFC91-0296-41E0-B7BA-4654A571596C}" type="presParOf" srcId="{13D5A3C6-CE80-425E-9D29-FCD90E15EBB7}" destId="{EE9D00C4-D2C7-4FC5-8294-1E69973FB5F8}" srcOrd="0" destOrd="0" presId="urn:microsoft.com/office/officeart/2005/8/layout/hierarchy3"/>
    <dgm:cxn modelId="{CB7139EC-8643-4891-BDC4-0618EAC27F22}" type="presParOf" srcId="{13D5A3C6-CE80-425E-9D29-FCD90E15EBB7}" destId="{5833CB5C-BF6D-4796-A3D1-E840B57D7143}" srcOrd="1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34915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49703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39824"/>
          <a:ext cx="182290" cy="868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126"/>
              </a:lnTo>
              <a:lnTo>
                <a:pt x="182290" y="8681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92219" y="735873"/>
          <a:ext cx="1772774" cy="1344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რეზიდენტმა საწარმომ არარეზიდენტს  აუნაზღაურა გაწეული მომსახურების ღირებულება </a:t>
          </a:r>
          <a:endParaRPr lang="en-US" sz="1100" b="0" kern="1200">
            <a:latin typeface="Sylfaen" pitchFamily="18" charset="0"/>
          </a:endParaRPr>
        </a:p>
      </dsp:txBody>
      <dsp:txXfrm>
        <a:off x="631588" y="775242"/>
        <a:ext cx="1694036" cy="1265415"/>
      </dsp:txXfrm>
    </dsp:sp>
    <dsp:sp modelId="{F1317D2F-48EA-4414-B8C3-0F0DF1020FA4}">
      <dsp:nvSpPr>
        <dsp:cNvPr id="0" name=""/>
        <dsp:cNvSpPr/>
      </dsp:nvSpPr>
      <dsp:spPr>
        <a:xfrm>
          <a:off x="409928" y="539824"/>
          <a:ext cx="155761" cy="2371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1238"/>
              </a:lnTo>
              <a:lnTo>
                <a:pt x="155761" y="23712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65690" y="2174051"/>
          <a:ext cx="1742944" cy="14740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რეზიდენტმა საწარმომ დააკავა გადასახადი გადახდის წყაროსთან ასახა შესაბამისი საანგარიშო პერიოდის საშემოსავლო გადასახადის დეკლარაციაში </a:t>
          </a:r>
          <a:endParaRPr lang="en-US" sz="1100" kern="1200">
            <a:latin typeface="Sylfaen" pitchFamily="18" charset="0"/>
          </a:endParaRPr>
        </a:p>
      </dsp:txBody>
      <dsp:txXfrm>
        <a:off x="608863" y="2217224"/>
        <a:ext cx="1656598" cy="1387677"/>
      </dsp:txXfrm>
    </dsp:sp>
    <dsp:sp modelId="{6BDC0A78-E0F7-49BA-94F7-90F8325464B0}">
      <dsp:nvSpPr>
        <dsp:cNvPr id="0" name=""/>
        <dsp:cNvSpPr/>
      </dsp:nvSpPr>
      <dsp:spPr>
        <a:xfrm>
          <a:off x="409928" y="539824"/>
          <a:ext cx="156482" cy="3789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9172"/>
              </a:lnTo>
              <a:lnTo>
                <a:pt x="156482" y="37891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66411" y="3842203"/>
          <a:ext cx="1728385" cy="9735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ს</a:t>
          </a:r>
          <a:r>
            <a:rPr lang="ka-GE" sz="1100" kern="1200">
              <a:latin typeface="Sylfaen" pitchFamily="18" charset="0"/>
            </a:rPr>
            <a:t>აწარმომ არ გადარიცხა ბიუჯეტში არარეზიდენტისათვის დაკავებული გადასახადი</a:t>
          </a:r>
          <a:endParaRPr lang="en-US" sz="1100" kern="1200">
            <a:latin typeface="Sylfaen" pitchFamily="18" charset="0"/>
          </a:endParaRPr>
        </a:p>
      </dsp:txBody>
      <dsp:txXfrm>
        <a:off x="594926" y="3870718"/>
        <a:ext cx="1671355" cy="916555"/>
      </dsp:txXfrm>
    </dsp:sp>
    <dsp:sp modelId="{05535EEA-AF24-4D00-970F-61BCA10C7B8D}">
      <dsp:nvSpPr>
        <dsp:cNvPr id="0" name=""/>
        <dsp:cNvSpPr/>
      </dsp:nvSpPr>
      <dsp:spPr>
        <a:xfrm>
          <a:off x="409928" y="539824"/>
          <a:ext cx="154149" cy="4858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8914"/>
              </a:lnTo>
              <a:lnTo>
                <a:pt x="154149" y="48589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FBF09-AA66-4304-8BE8-6A3B95A020A2}">
      <dsp:nvSpPr>
        <dsp:cNvPr id="0" name=""/>
        <dsp:cNvSpPr/>
      </dsp:nvSpPr>
      <dsp:spPr>
        <a:xfrm>
          <a:off x="564078" y="4962162"/>
          <a:ext cx="1696763" cy="873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ს</a:t>
          </a:r>
          <a:r>
            <a:rPr lang="ka-GE" sz="1100" kern="1200">
              <a:latin typeface="Sylfaen" pitchFamily="18" charset="0"/>
            </a:rPr>
            <a:t>აწარმოს ერიცხებოდა საშემოსავლო გადასახადში ზედმეტობა</a:t>
          </a:r>
          <a:endParaRPr lang="en-US" sz="1100" kern="1200">
            <a:latin typeface="Sylfaen" pitchFamily="18" charset="0"/>
          </a:endParaRPr>
        </a:p>
      </dsp:txBody>
      <dsp:txXfrm>
        <a:off x="589652" y="4987736"/>
        <a:ext cx="1645615" cy="822005"/>
      </dsp:txXfrm>
    </dsp:sp>
    <dsp:sp modelId="{CCF1B5AD-441C-4182-AB14-F5EBF8654620}">
      <dsp:nvSpPr>
        <dsp:cNvPr id="0" name=""/>
        <dsp:cNvSpPr/>
      </dsp:nvSpPr>
      <dsp:spPr>
        <a:xfrm>
          <a:off x="2361214" y="15886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30355"/>
        <a:ext cx="2708607" cy="465068"/>
      </dsp:txXfrm>
    </dsp:sp>
    <dsp:sp modelId="{02E5087A-66B8-4DE2-95BB-74E7810B1BEB}">
      <dsp:nvSpPr>
        <dsp:cNvPr id="0" name=""/>
        <dsp:cNvSpPr/>
      </dsp:nvSpPr>
      <dsp:spPr>
        <a:xfrm>
          <a:off x="2634968" y="509893"/>
          <a:ext cx="220170" cy="989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492"/>
              </a:lnTo>
              <a:lnTo>
                <a:pt x="220170" y="9894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90A5B-D4D7-4B62-AD45-637EC09BC4FC}">
      <dsp:nvSpPr>
        <dsp:cNvPr id="0" name=""/>
        <dsp:cNvSpPr/>
      </dsp:nvSpPr>
      <dsp:spPr>
        <a:xfrm>
          <a:off x="2855139" y="735197"/>
          <a:ext cx="1996234" cy="15283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საშემოსავლო გადასახადში ზედმეტად გადახდილი თანხის გამოკლებით დაკავებული გადასახადის გადაუხდელობის გამო რეზიდენტ საწარმოს დაეკისრება პასუხისმგებლობა </a:t>
          </a:r>
          <a:endParaRPr lang="en-US" sz="1100" kern="1200">
            <a:latin typeface="Sylfaen" pitchFamily="18" charset="0"/>
          </a:endParaRPr>
        </a:p>
      </dsp:txBody>
      <dsp:txXfrm>
        <a:off x="2899904" y="779962"/>
        <a:ext cx="1906704" cy="1438847"/>
      </dsp:txXfrm>
    </dsp:sp>
    <dsp:sp modelId="{A52CC481-1E94-45D5-998C-116D7F06F43C}">
      <dsp:nvSpPr>
        <dsp:cNvPr id="0" name=""/>
        <dsp:cNvSpPr/>
      </dsp:nvSpPr>
      <dsp:spPr>
        <a:xfrm>
          <a:off x="5246591" y="5732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20442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7961"/>
          <a:ext cx="218752" cy="662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435"/>
              </a:lnTo>
              <a:lnTo>
                <a:pt x="218752" y="662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674210" y="671009"/>
          <a:ext cx="1702909" cy="9987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საწარმოს დაერიცხება  ჯარიმა სსკ-ის 134-ე მუხლის შესაბამისად </a:t>
          </a:r>
          <a:endParaRPr lang="en-US" sz="1100" b="0" i="0" kern="1200">
            <a:latin typeface="Sylfaen" pitchFamily="18" charset="0"/>
          </a:endParaRPr>
        </a:p>
      </dsp:txBody>
      <dsp:txXfrm>
        <a:off x="5703463" y="700262"/>
        <a:ext cx="1644403" cy="9402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8515-C169-49A1-808D-CAFCBFA4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4</cp:revision>
  <cp:lastPrinted>2012-07-19T14:27:00Z</cp:lastPrinted>
  <dcterms:created xsi:type="dcterms:W3CDTF">2013-09-20T11:28:00Z</dcterms:created>
  <dcterms:modified xsi:type="dcterms:W3CDTF">2013-09-20T11:28:00Z</dcterms:modified>
</cp:coreProperties>
</file>