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71247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6A" w:rsidRDefault="0084736A" w:rsidP="00F92800">
      <w:pPr>
        <w:spacing w:after="0" w:line="240" w:lineRule="auto"/>
      </w:pPr>
      <w:r>
        <w:separator/>
      </w:r>
    </w:p>
  </w:endnote>
  <w:endnote w:type="continuationSeparator" w:id="0">
    <w:p w:rsidR="0084736A" w:rsidRDefault="0084736A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6A" w:rsidRDefault="0084736A" w:rsidP="00F92800">
      <w:pPr>
        <w:spacing w:after="0" w:line="240" w:lineRule="auto"/>
      </w:pPr>
      <w:r>
        <w:separator/>
      </w:r>
    </w:p>
  </w:footnote>
  <w:footnote w:type="continuationSeparator" w:id="0">
    <w:p w:rsidR="0084736A" w:rsidRDefault="0084736A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E0322E" w:rsidRDefault="00E0322E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გრძელვადიანი კონტრაქტი 2127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4736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0322E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2009 წელს დაიდო ხელშეკრულება (გრძელვადიანი სამშენებლო კონტრაქტი) სამშენებლო სამუშაოების შესახებ. მთლიანმა სახელშეკრულებო ღირებულებამ  შეადინა 8 300 000 ლარი. 2010 წლის 29 აპრილს ხელშეკრულებაში შევიდა ცვლილება და მთლიანი სახელშეკრულებო ღირებულება გაიზარდა      2 000 000 ლარით  და გახდა 10 300 000 ლარი.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საწარმომ 2009 წლის მოგების გადასახადის დეკლარაციაში სსკ-ის     207-ე მუხლის მიხედვით პროპორცია გაიანგარიშა ცვლილებამდე ღირებულებიდან (8 300 000 ლარი) და აღნიშნული თანხა ასახა ერთობლივ შემოსავალში. ამასთან საწარმომ საკომპენსაციო თანხის ცვლილების გათვალისწინებით არ დააკორექტირა 2009 წლის დასაბეგრი მოგება 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მიუხედავად</a:t>
          </a:r>
          <a:r>
            <a:rPr lang="ka-GE" sz="1100" baseline="0">
              <a:solidFill>
                <a:schemeClr val="tx1"/>
              </a:solidFill>
              <a:latin typeface="Sylfaen" pitchFamily="18" charset="0"/>
            </a:rPr>
            <a:t> იმისა, რომ საწარმოს 2009 წლის მოგების გადასახადის დეკლარაცია ჩაბარებული ჰქონდა ხელშეკრულებაში ცვლილების შეტანის მომენტში, მას უნდა მოეხდინა დეკლარაციის დაზუსტება და ერთობლივ შემოსავალში აესახა გაზრდილ სახელშეკრულებო ღირებულებასთან შეპირისპირებით გაანგარიშებული შემოსავალი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სსკ-ის 207-ე მუხლის მიხედვით გრძელვადიანი კონტრაქტის მიხედვით შესრულების მოცულობა განისაზღვრება საგადასახადო წლის ბოლომდე გაწეული ხარჯების შეპირისპირებით კონტრაქტით გათვალისწინებულ ერთობლივ ხარჯებთან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დაკორექტირდება 2009 წელს აღიარებული შემოსავალი და განისაზღვრება მთლიან სახელშეკრულებო ღირებულებასთან შეპირისპირებით        (10 300 000 ლარი) 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საწარმო, გადასახადის შემცირების შემთხვევაში, დაჯარიმდება სსკ-ის 132-ე მუხლით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6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6" custScaleX="202212" custScaleY="508470" custLinFactNeighborX="16851" custLinFactNeighborY="-458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6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6" custScaleX="201170" custScaleY="474904" custLinFactNeighborX="13923" custLinFactNeighborY="-152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2" presStyleCnt="6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2" presStyleCnt="6" custScaleX="247117" custScaleY="388347" custLinFactNeighborX="-5205" custLinFactNeighborY="-496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3" presStyleCnt="6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3" presStyleCnt="6" custScaleX="236588" custScaleY="424745" custLinFactNeighborX="-5925" custLinFactNeighborY="-664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4" presStyleCnt="6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4" presStyleCnt="6" custScaleX="179542" custScaleY="408067" custLinFactNeighborX="-22071" custLinFactNeighborY="-430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5" presStyleCnt="6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5" presStyleCnt="6" custScaleX="177859" custScaleY="196346" custLinFactNeighborX="-24110" custLinFactNeighborY="4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A6B9BC0-310E-408C-85C1-963FBBC518E6}" type="presOf" srcId="{02B9985B-7F57-43D5-A167-ED9248916466}" destId="{E401CA66-E0CC-4580-B865-916053515C0A}" srcOrd="0" destOrd="0" presId="urn:microsoft.com/office/officeart/2005/8/layout/hierarchy3"/>
    <dgm:cxn modelId="{B3712664-C13C-4714-A32D-DB12AC1CF97D}" type="presOf" srcId="{6EDDC9A4-7743-45A1-A47F-DDC8AA334378}" destId="{1A83EF98-3231-40EA-B1D6-7E43DBA651A6}" srcOrd="0" destOrd="0" presId="urn:microsoft.com/office/officeart/2005/8/layout/hierarchy3"/>
    <dgm:cxn modelId="{B19BAF52-C9BD-48AA-883D-F62496968FEA}" type="presOf" srcId="{E40EDAB5-D188-4812-A61A-95A9AC19C0AE}" destId="{FA81A31F-68B4-47C4-B547-823393526F80}" srcOrd="1" destOrd="0" presId="urn:microsoft.com/office/officeart/2005/8/layout/hierarchy3"/>
    <dgm:cxn modelId="{7120478C-DDEE-41BC-BCA4-64D00389F6AE}" type="presOf" srcId="{2A593D08-6C4F-4893-8DEF-0F179E451227}" destId="{06166254-EAD0-4311-851E-F063E7192781}" srcOrd="0" destOrd="0" presId="urn:microsoft.com/office/officeart/2005/8/layout/hierarchy3"/>
    <dgm:cxn modelId="{F7908002-0723-4BBB-9922-C0E2B2688DE0}" type="presOf" srcId="{AF2C8C0F-097D-4DC9-9C67-E8D19F634135}" destId="{B388476D-662D-499E-86FF-075E40B9B116}" srcOrd="0" destOrd="0" presId="urn:microsoft.com/office/officeart/2005/8/layout/hierarchy3"/>
    <dgm:cxn modelId="{682CDC7A-CBC3-4407-AF37-620EBA4F1CC9}" type="presOf" srcId="{C902E2DB-BEC8-4856-BA4D-E8C3C7168B79}" destId="{F1317D2F-48EA-4414-B8C3-0F0DF1020FA4}" srcOrd="0" destOrd="0" presId="urn:microsoft.com/office/officeart/2005/8/layout/hierarchy3"/>
    <dgm:cxn modelId="{6ADD8DA8-8EB3-40CA-AE52-DFA29D814C4C}" type="presOf" srcId="{6EDDC9A4-7743-45A1-A47F-DDC8AA334378}" destId="{8E010497-E5A8-4319-AFB0-5D34092ECD88}" srcOrd="1" destOrd="0" presId="urn:microsoft.com/office/officeart/2005/8/layout/hierarchy3"/>
    <dgm:cxn modelId="{28820F2F-5645-4D8F-9122-1E6A7F37C996}" type="presOf" srcId="{33991C9A-45FF-4E3A-85EA-5775C1E59D36}" destId="{811180F8-985E-43C1-93D2-0134FBDCA749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352B76E1-DF63-429E-9EC8-E9FC7B385600}" type="presOf" srcId="{EC4D90D5-A3B7-4A12-88DA-77AA7E9A9696}" destId="{502E3CA8-4633-4F6E-956E-8D77AF0B9A67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A16EA4E0-D748-4A0C-9D45-8CE560BE5430}" type="presOf" srcId="{9C07E8BA-B3FD-42C8-B782-31F94FDE4DD6}" destId="{F5A3E357-4324-493A-86ED-EC691E29B736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385D45DD-B05C-4175-978B-608DF2A35989}" type="presOf" srcId="{0864151C-55A8-4402-A51E-35DDE1DCFDCF}" destId="{CCF1B5AD-441C-4182-AB14-F5EBF8654620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B25C9E86-4B8E-4981-BB29-78DF57CC1085}" type="presOf" srcId="{29A998F4-CA6D-4B77-B703-EBB58EDD4D4D}" destId="{9272F942-0445-4013-9BB5-584A45F92046}" srcOrd="0" destOrd="0" presId="urn:microsoft.com/office/officeart/2005/8/layout/hierarchy3"/>
    <dgm:cxn modelId="{8B4E3D57-A5F9-4706-AB67-7552BF37BFA4}" type="presOf" srcId="{3F98D161-D752-4940-A3D1-1ED95BE5267D}" destId="{5873286C-BE2C-4BDC-AB7F-83A56B85C3BA}" srcOrd="0" destOrd="0" presId="urn:microsoft.com/office/officeart/2005/8/layout/hierarchy3"/>
    <dgm:cxn modelId="{119E15CD-0C23-48DD-ABBC-498131E0ED12}" type="presOf" srcId="{0864151C-55A8-4402-A51E-35DDE1DCFDCF}" destId="{F5A8D68E-1317-4112-8179-3D951CA9F398}" srcOrd="1" destOrd="0" presId="urn:microsoft.com/office/officeart/2005/8/layout/hierarchy3"/>
    <dgm:cxn modelId="{9DEF61EC-B4AB-446E-83C1-259886ED9A68}" type="presOf" srcId="{B4D11B42-E642-4237-B8F9-795C9B3B1616}" destId="{5833CB5C-BF6D-4796-A3D1-E840B57D7143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709C75C7-7114-42B2-B8CE-D6BA50A3C8C5}" type="presOf" srcId="{F528A14A-AF5E-44E4-A87B-FFE84FA0635C}" destId="{584661F5-5507-495B-A407-8A7C5FB47BFB}" srcOrd="0" destOrd="0" presId="urn:microsoft.com/office/officeart/2005/8/layout/hierarchy3"/>
    <dgm:cxn modelId="{622DB4FE-3CF4-4FF1-BBCF-4976DA65662E}" type="presOf" srcId="{63BFCA6C-BEC4-435A-8E72-0F4C0248610F}" destId="{EE9D00C4-D2C7-4FC5-8294-1E69973FB5F8}" srcOrd="0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D6A4AF68-F1EA-46C2-853A-1DC6FDF6A17D}" type="presOf" srcId="{04CF069F-3651-45EC-8CB2-537F82ED770E}" destId="{6A4A5C1A-F165-419D-AF4E-5B55115246BA}" srcOrd="0" destOrd="0" presId="urn:microsoft.com/office/officeart/2005/8/layout/hierarchy3"/>
    <dgm:cxn modelId="{B66B640F-721A-456F-A6FA-B7D03E18F26B}" type="presOf" srcId="{E40EDAB5-D188-4812-A61A-95A9AC19C0AE}" destId="{A52CC481-1E94-45D5-998C-116D7F06F43C}" srcOrd="0" destOrd="0" presId="urn:microsoft.com/office/officeart/2005/8/layout/hierarchy3"/>
    <dgm:cxn modelId="{921C0340-8C5C-46C9-A877-C2AC6CA37B22}" type="presParOf" srcId="{B388476D-662D-499E-86FF-075E40B9B116}" destId="{4CCE11F2-9671-4C6B-9F76-2C10D78361EF}" srcOrd="0" destOrd="0" presId="urn:microsoft.com/office/officeart/2005/8/layout/hierarchy3"/>
    <dgm:cxn modelId="{F81F7B35-FD89-45DB-9D46-AE314858CFB2}" type="presParOf" srcId="{4CCE11F2-9671-4C6B-9F76-2C10D78361EF}" destId="{C557614C-F630-4D5F-BE22-AB9FC945D279}" srcOrd="0" destOrd="0" presId="urn:microsoft.com/office/officeart/2005/8/layout/hierarchy3"/>
    <dgm:cxn modelId="{E9796F25-CA9A-4B3E-9298-0619D105E579}" type="presParOf" srcId="{C557614C-F630-4D5F-BE22-AB9FC945D279}" destId="{1A83EF98-3231-40EA-B1D6-7E43DBA651A6}" srcOrd="0" destOrd="0" presId="urn:microsoft.com/office/officeart/2005/8/layout/hierarchy3"/>
    <dgm:cxn modelId="{1BCD3797-D95C-4F83-9A0A-EE84B411ED29}" type="presParOf" srcId="{C557614C-F630-4D5F-BE22-AB9FC945D279}" destId="{8E010497-E5A8-4319-AFB0-5D34092ECD88}" srcOrd="1" destOrd="0" presId="urn:microsoft.com/office/officeart/2005/8/layout/hierarchy3"/>
    <dgm:cxn modelId="{C28AEF99-708A-4BCE-B79F-8506CF743AEE}" type="presParOf" srcId="{4CCE11F2-9671-4C6B-9F76-2C10D78361EF}" destId="{2F8125D7-8EE8-4988-87E0-9DDFA76BED4A}" srcOrd="1" destOrd="0" presId="urn:microsoft.com/office/officeart/2005/8/layout/hierarchy3"/>
    <dgm:cxn modelId="{47AC6FAD-002F-4C5A-B154-AB96957A7AFA}" type="presParOf" srcId="{2F8125D7-8EE8-4988-87E0-9DDFA76BED4A}" destId="{E401CA66-E0CC-4580-B865-916053515C0A}" srcOrd="0" destOrd="0" presId="urn:microsoft.com/office/officeart/2005/8/layout/hierarchy3"/>
    <dgm:cxn modelId="{B9FA5FF4-E37A-4C92-8675-17786D474AA2}" type="presParOf" srcId="{2F8125D7-8EE8-4988-87E0-9DDFA76BED4A}" destId="{502E3CA8-4633-4F6E-956E-8D77AF0B9A67}" srcOrd="1" destOrd="0" presId="urn:microsoft.com/office/officeart/2005/8/layout/hierarchy3"/>
    <dgm:cxn modelId="{5F590A41-A544-4979-901A-8733C8E85233}" type="presParOf" srcId="{2F8125D7-8EE8-4988-87E0-9DDFA76BED4A}" destId="{F1317D2F-48EA-4414-B8C3-0F0DF1020FA4}" srcOrd="2" destOrd="0" presId="urn:microsoft.com/office/officeart/2005/8/layout/hierarchy3"/>
    <dgm:cxn modelId="{C2C2CA8E-B871-43C7-8C55-D26D0B6B29A7}" type="presParOf" srcId="{2F8125D7-8EE8-4988-87E0-9DDFA76BED4A}" destId="{06166254-EAD0-4311-851E-F063E7192781}" srcOrd="3" destOrd="0" presId="urn:microsoft.com/office/officeart/2005/8/layout/hierarchy3"/>
    <dgm:cxn modelId="{7B1CF3A6-FFFA-4B09-A881-FEA434804909}" type="presParOf" srcId="{B388476D-662D-499E-86FF-075E40B9B116}" destId="{2FB5DE3C-867A-44B8-89CD-BAF599600FD9}" srcOrd="1" destOrd="0" presId="urn:microsoft.com/office/officeart/2005/8/layout/hierarchy3"/>
    <dgm:cxn modelId="{AF152D02-2693-44B8-A730-0A21B42106EC}" type="presParOf" srcId="{2FB5DE3C-867A-44B8-89CD-BAF599600FD9}" destId="{9DE9E381-FFCB-4D13-B9AA-C091B657A585}" srcOrd="0" destOrd="0" presId="urn:microsoft.com/office/officeart/2005/8/layout/hierarchy3"/>
    <dgm:cxn modelId="{B69C9B03-026A-4C41-B678-905415070277}" type="presParOf" srcId="{9DE9E381-FFCB-4D13-B9AA-C091B657A585}" destId="{CCF1B5AD-441C-4182-AB14-F5EBF8654620}" srcOrd="0" destOrd="0" presId="urn:microsoft.com/office/officeart/2005/8/layout/hierarchy3"/>
    <dgm:cxn modelId="{07B05729-6D8B-4C11-8E4B-D29D2ECFF5F8}" type="presParOf" srcId="{9DE9E381-FFCB-4D13-B9AA-C091B657A585}" destId="{F5A8D68E-1317-4112-8179-3D951CA9F398}" srcOrd="1" destOrd="0" presId="urn:microsoft.com/office/officeart/2005/8/layout/hierarchy3"/>
    <dgm:cxn modelId="{CB225A4E-0EAD-4E70-AAE1-E30666069B56}" type="presParOf" srcId="{2FB5DE3C-867A-44B8-89CD-BAF599600FD9}" destId="{25491ECF-4A66-42F1-8AA3-00082B855958}" srcOrd="1" destOrd="0" presId="urn:microsoft.com/office/officeart/2005/8/layout/hierarchy3"/>
    <dgm:cxn modelId="{9A7AB524-0226-4CE2-9A59-88C38D985B50}" type="presParOf" srcId="{25491ECF-4A66-42F1-8AA3-00082B855958}" destId="{584661F5-5507-495B-A407-8A7C5FB47BFB}" srcOrd="0" destOrd="0" presId="urn:microsoft.com/office/officeart/2005/8/layout/hierarchy3"/>
    <dgm:cxn modelId="{11B975FA-B16E-422C-A290-D3538870AA1B}" type="presParOf" srcId="{25491ECF-4A66-42F1-8AA3-00082B855958}" destId="{811180F8-985E-43C1-93D2-0134FBDCA749}" srcOrd="1" destOrd="0" presId="urn:microsoft.com/office/officeart/2005/8/layout/hierarchy3"/>
    <dgm:cxn modelId="{8370FEA0-8D8E-4A49-9ECE-9B1D5692EC16}" type="presParOf" srcId="{25491ECF-4A66-42F1-8AA3-00082B855958}" destId="{5873286C-BE2C-4BDC-AB7F-83A56B85C3BA}" srcOrd="2" destOrd="0" presId="urn:microsoft.com/office/officeart/2005/8/layout/hierarchy3"/>
    <dgm:cxn modelId="{E67FEE3A-65E1-4509-8200-9B39B44A177A}" type="presParOf" srcId="{25491ECF-4A66-42F1-8AA3-00082B855958}" destId="{F5A3E357-4324-493A-86ED-EC691E29B736}" srcOrd="3" destOrd="0" presId="urn:microsoft.com/office/officeart/2005/8/layout/hierarchy3"/>
    <dgm:cxn modelId="{713ABF86-F315-42CD-B853-B3C926E1578C}" type="presParOf" srcId="{B388476D-662D-499E-86FF-075E40B9B116}" destId="{B5F88AEE-451A-4C5A-8D98-001CB6888185}" srcOrd="2" destOrd="0" presId="urn:microsoft.com/office/officeart/2005/8/layout/hierarchy3"/>
    <dgm:cxn modelId="{BAF133AC-8653-4BAC-83A6-4F33FE93F9BF}" type="presParOf" srcId="{B5F88AEE-451A-4C5A-8D98-001CB6888185}" destId="{CE3720F1-9340-4685-87FD-D50F37CC033B}" srcOrd="0" destOrd="0" presId="urn:microsoft.com/office/officeart/2005/8/layout/hierarchy3"/>
    <dgm:cxn modelId="{618826E4-BD29-446C-9A69-3699CA8E9732}" type="presParOf" srcId="{CE3720F1-9340-4685-87FD-D50F37CC033B}" destId="{A52CC481-1E94-45D5-998C-116D7F06F43C}" srcOrd="0" destOrd="0" presId="urn:microsoft.com/office/officeart/2005/8/layout/hierarchy3"/>
    <dgm:cxn modelId="{75744598-7046-48BA-B43F-EB4674787930}" type="presParOf" srcId="{CE3720F1-9340-4685-87FD-D50F37CC033B}" destId="{FA81A31F-68B4-47C4-B547-823393526F80}" srcOrd="1" destOrd="0" presId="urn:microsoft.com/office/officeart/2005/8/layout/hierarchy3"/>
    <dgm:cxn modelId="{9728E6C6-721A-4436-B18C-589874EE2DBB}" type="presParOf" srcId="{B5F88AEE-451A-4C5A-8D98-001CB6888185}" destId="{13D5A3C6-CE80-425E-9D29-FCD90E15EBB7}" srcOrd="1" destOrd="0" presId="urn:microsoft.com/office/officeart/2005/8/layout/hierarchy3"/>
    <dgm:cxn modelId="{3A512451-A7AA-4E03-B203-B9E0F597CCCB}" type="presParOf" srcId="{13D5A3C6-CE80-425E-9D29-FCD90E15EBB7}" destId="{EE9D00C4-D2C7-4FC5-8294-1E69973FB5F8}" srcOrd="0" destOrd="0" presId="urn:microsoft.com/office/officeart/2005/8/layout/hierarchy3"/>
    <dgm:cxn modelId="{E831EF91-1DE1-4B42-99FD-F92A675ECD05}" type="presParOf" srcId="{13D5A3C6-CE80-425E-9D29-FCD90E15EBB7}" destId="{5833CB5C-BF6D-4796-A3D1-E840B57D7143}" srcOrd="1" destOrd="0" presId="urn:microsoft.com/office/officeart/2005/8/layout/hierarchy3"/>
    <dgm:cxn modelId="{1766E831-BC71-4E99-B9C7-9701C37414C2}" type="presParOf" srcId="{13D5A3C6-CE80-425E-9D29-FCD90E15EBB7}" destId="{6A4A5C1A-F165-419D-AF4E-5B55115246BA}" srcOrd="2" destOrd="0" presId="urn:microsoft.com/office/officeart/2005/8/layout/hierarchy3"/>
    <dgm:cxn modelId="{32F2021D-4C33-4251-A674-2D3D2B8F33BA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64070" cy="1630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0734"/>
              </a:lnTo>
              <a:lnTo>
                <a:pt x="164070" y="16307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73999" y="628547"/>
          <a:ext cx="1917928" cy="30141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2009 წელს დაიდო ხელშეკრულება (გრძელვადიანი სამშენებლო კონტრაქტი) სამშენებლო სამუშაოების შესახებ. მთლიანმა სახელშეკრულებო ღირებულებამ  შეადინა 8 300 000 ლარი. 2010 წლის 29 აპრილს ხელშეკრულებაში შევიდა ცვლილება და მთლიანი სახელშეკრულებო ღირებულება გაიზარდა      2 000 000 ლარით  და გახდა 10 300 000 ლარი.</a:t>
          </a:r>
          <a:endParaRPr lang="en-US" sz="1100" b="0" kern="1200">
            <a:latin typeface="Sylfaen" pitchFamily="18" charset="0"/>
          </a:endParaRPr>
        </a:p>
      </dsp:txBody>
      <dsp:txXfrm>
        <a:off x="630173" y="684721"/>
        <a:ext cx="1805580" cy="2901843"/>
      </dsp:txXfrm>
    </dsp:sp>
    <dsp:sp modelId="{F1317D2F-48EA-4414-B8C3-0F0DF1020FA4}">
      <dsp:nvSpPr>
        <dsp:cNvPr id="0" name=""/>
        <dsp:cNvSpPr/>
      </dsp:nvSpPr>
      <dsp:spPr>
        <a:xfrm>
          <a:off x="409928" y="504908"/>
          <a:ext cx="136299" cy="4874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4623"/>
              </a:lnTo>
              <a:lnTo>
                <a:pt x="136299" y="48746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46228" y="3971924"/>
          <a:ext cx="1908045" cy="2815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საწარმომ 2009 წლის მოგების გადასახადის დეკლარაციაში სსკ-ის     207-ე მუხლის მიხედვით პროპორცია გაიანგარიშა ცვლილებამდე ღირებულებიდან (8 300 000 ლარი) და აღნიშნული თანხა ასახა ერთობლივ შემოსავალში. ამასთან საწარმომ საკომპენსაციო თანხის ცვლილების გათვალისწინებით არ დააკორექტირა 2009 წლის დასაბეგრი მოგება </a:t>
          </a:r>
          <a:endParaRPr lang="en-US" sz="1100" kern="1200">
            <a:latin typeface="Sylfaen" pitchFamily="18" charset="0"/>
          </a:endParaRPr>
        </a:p>
      </dsp:txBody>
      <dsp:txXfrm>
        <a:off x="602113" y="4027809"/>
        <a:ext cx="1796275" cy="2703443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494006"/>
          <a:ext cx="208902" cy="1251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923"/>
              </a:lnTo>
              <a:lnTo>
                <a:pt x="208902" y="12519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43871" y="594876"/>
          <a:ext cx="2343840" cy="23021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სსკ-ის 207-ე მუხლის მიხედვით გრძელვადიანი კონტრაქტის მიხედვით შესრულების მოცულობა განისაზღვრება საგადასახადო წლის ბოლომდე გაწეული ხარჯების შეპირისპირებით კონტრაქტით გათვალისწინებულ ერთობლივ ხარჯებთან</a:t>
          </a:r>
          <a:endParaRPr lang="en-US" sz="1100" kern="1200">
            <a:latin typeface="Sylfaen" pitchFamily="18" charset="0"/>
          </a:endParaRPr>
        </a:p>
      </dsp:txBody>
      <dsp:txXfrm>
        <a:off x="2911297" y="662302"/>
        <a:ext cx="2208988" cy="2167254"/>
      </dsp:txXfrm>
    </dsp:sp>
    <dsp:sp modelId="{5873286C-BE2C-4BDC-AB7F-83A56B85C3BA}">
      <dsp:nvSpPr>
        <dsp:cNvPr id="0" name=""/>
        <dsp:cNvSpPr/>
      </dsp:nvSpPr>
      <dsp:spPr>
        <a:xfrm>
          <a:off x="2634968" y="494006"/>
          <a:ext cx="202073" cy="3710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0611"/>
              </a:lnTo>
              <a:lnTo>
                <a:pt x="202073" y="3710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37042" y="2945681"/>
          <a:ext cx="2243976" cy="2517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მიუხედავად</a:t>
          </a:r>
          <a:r>
            <a:rPr lang="ka-GE" sz="1100" kern="1200" baseline="0">
              <a:solidFill>
                <a:schemeClr val="tx1"/>
              </a:solidFill>
              <a:latin typeface="Sylfaen" pitchFamily="18" charset="0"/>
            </a:rPr>
            <a:t> იმისა, რომ საწარმოს 2009 წლის მოგების გადასახადის დეკლარაცია ჩაბარებული ჰქონდა ხელშეკრულებაში ცვლილების შეტანის მომენტში, მას უნდა მოეხდინა დეკლარაციის დაზუსტება და ერთობლივ შემოსავალში აესახა გაზრდილ სახელშეკრულებო ღირებულებასთან შეპირისპირებით გაანგარიშებული შემოსავალი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902766" y="3011405"/>
        <a:ext cx="2112528" cy="2386424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32612" cy="1349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651"/>
              </a:lnTo>
              <a:lnTo>
                <a:pt x="132612" y="13496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88070" y="642377"/>
          <a:ext cx="1702909" cy="24190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დაკორექტირდება 2009 წელს აღიარებული შემოსავალი და განისაზღვრება მთლიან სახელშეკრულებო ღირებულებასთან შეპირისპირებით        (10 300 000 ლარი) </a:t>
          </a:r>
          <a:endParaRPr lang="en-US" sz="1100" b="0" i="0" kern="1200">
            <a:latin typeface="Sylfaen" pitchFamily="18" charset="0"/>
          </a:endParaRPr>
        </a:p>
      </dsp:txBody>
      <dsp:txXfrm>
        <a:off x="5637947" y="692254"/>
        <a:ext cx="1603155" cy="2319252"/>
      </dsp:txXfrm>
    </dsp:sp>
    <dsp:sp modelId="{6A4A5C1A-F165-419D-AF4E-5B55115246BA}">
      <dsp:nvSpPr>
        <dsp:cNvPr id="0" name=""/>
        <dsp:cNvSpPr/>
      </dsp:nvSpPr>
      <dsp:spPr>
        <a:xfrm>
          <a:off x="5455458" y="502228"/>
          <a:ext cx="113272" cy="3572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2777"/>
              </a:lnTo>
              <a:lnTo>
                <a:pt x="113272" y="35727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568731" y="3493040"/>
          <a:ext cx="1686946" cy="11639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საწარმო, გადასახადის შემცირების შემთხვევაში, დაჯარიმდება სსკ-ის 132-ე მუხლით</a:t>
          </a:r>
          <a:endParaRPr lang="en-US" sz="1100" kern="1200">
            <a:latin typeface="Sylfaen" pitchFamily="18" charset="0"/>
          </a:endParaRPr>
        </a:p>
      </dsp:txBody>
      <dsp:txXfrm>
        <a:off x="5602821" y="3527130"/>
        <a:ext cx="1618766" cy="1095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21E1-81C5-4CD5-B063-D2BC84B6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2</cp:revision>
  <cp:lastPrinted>2012-07-19T14:27:00Z</cp:lastPrinted>
  <dcterms:created xsi:type="dcterms:W3CDTF">2013-09-16T11:28:00Z</dcterms:created>
  <dcterms:modified xsi:type="dcterms:W3CDTF">2013-09-16T11:28:00Z</dcterms:modified>
</cp:coreProperties>
</file>