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08A" w:rsidRPr="002B5AA1" w:rsidRDefault="001B47F9" w:rsidP="002B5AA1">
      <w:pPr>
        <w:ind w:left="-1260"/>
      </w:pPr>
      <w:bookmarkStart w:id="0" w:name="_GoBack"/>
      <w:r w:rsidRPr="001B47F9">
        <w:rPr>
          <w:noProof/>
        </w:rPr>
        <w:drawing>
          <wp:inline distT="0" distB="0" distL="0" distR="0">
            <wp:extent cx="7505700" cy="5448300"/>
            <wp:effectExtent l="0" t="0" r="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r w:rsidR="00A8408A">
        <w:tab/>
      </w:r>
      <w:r w:rsidR="00A8408A">
        <w:rPr>
          <w:rFonts w:ascii="AcadNusx" w:hAnsi="AcadNusx"/>
          <w:b/>
          <w:i/>
          <w:color w:val="000000" w:themeColor="text1"/>
          <w:sz w:val="18"/>
          <w:szCs w:val="18"/>
        </w:rPr>
        <w:t xml:space="preserve"> </w:t>
      </w:r>
    </w:p>
    <w:p w:rsidR="00975567" w:rsidRDefault="00664C97" w:rsidP="00A8408A">
      <w:pPr>
        <w:tabs>
          <w:tab w:val="left" w:pos="2738"/>
        </w:tabs>
        <w:rPr>
          <w:rFonts w:ascii="Sylfaen" w:hAnsi="Sylfaen"/>
          <w:lang w:val="ka-GE"/>
        </w:rPr>
      </w:pPr>
      <w:r>
        <w:rPr>
          <w:rFonts w:ascii="Sylfaen" w:hAnsi="Sylfaen"/>
          <w:lang w:val="ka-GE"/>
        </w:rPr>
        <w:t xml:space="preserve"> </w:t>
      </w:r>
    </w:p>
    <w:sectPr w:rsidR="00975567" w:rsidSect="005B081E">
      <w:headerReference w:type="default" r:id="rId13"/>
      <w:pgSz w:w="12240" w:h="15840"/>
      <w:pgMar w:top="1530" w:right="360" w:bottom="27" w:left="1440" w:header="90" w:footer="5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DD" w:rsidRDefault="00A73DDD" w:rsidP="00F92800">
      <w:pPr>
        <w:spacing w:after="0" w:line="240" w:lineRule="auto"/>
      </w:pPr>
      <w:r>
        <w:separator/>
      </w:r>
    </w:p>
  </w:endnote>
  <w:endnote w:type="continuationSeparator" w:id="0">
    <w:p w:rsidR="00A73DDD" w:rsidRDefault="00A73DDD" w:rsidP="00F9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DD" w:rsidRDefault="00A73DDD" w:rsidP="00F92800">
      <w:pPr>
        <w:spacing w:after="0" w:line="240" w:lineRule="auto"/>
      </w:pPr>
      <w:r>
        <w:separator/>
      </w:r>
    </w:p>
  </w:footnote>
  <w:footnote w:type="continuationSeparator" w:id="0">
    <w:p w:rsidR="00A73DDD" w:rsidRDefault="00A73DDD" w:rsidP="00F92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7E" w:rsidRDefault="003B427E" w:rsidP="003B427E">
    <w:pPr>
      <w:pStyle w:val="Header"/>
      <w:rPr>
        <w:rFonts w:ascii="Sylfaen" w:hAnsi="Sylfaen"/>
        <w:b/>
        <w:sz w:val="26"/>
        <w:szCs w:val="26"/>
        <w:lang w:val="ka-GE"/>
      </w:rPr>
    </w:pPr>
  </w:p>
  <w:p w:rsidR="003B427E" w:rsidRDefault="003B427E" w:rsidP="003B427E">
    <w:pPr>
      <w:pStyle w:val="Header"/>
      <w:rPr>
        <w:rFonts w:ascii="Sylfaen" w:hAnsi="Sylfaen"/>
        <w:b/>
        <w:sz w:val="26"/>
        <w:szCs w:val="26"/>
        <w:lang w:val="ka-GE"/>
      </w:rPr>
    </w:pPr>
  </w:p>
  <w:p w:rsidR="005B081E" w:rsidRPr="003B427E" w:rsidRDefault="00DD70F2" w:rsidP="003B427E">
    <w:pPr>
      <w:pStyle w:val="Header"/>
      <w:jc w:val="center"/>
      <w:rPr>
        <w:rFonts w:ascii="Sylfaen" w:hAnsi="Sylfaen"/>
        <w:b/>
        <w:sz w:val="26"/>
        <w:szCs w:val="26"/>
        <w:lang w:val="ka-GE"/>
      </w:rPr>
    </w:pPr>
    <w:r>
      <w:rPr>
        <w:rFonts w:ascii="Sylfaen" w:hAnsi="Sylfaen"/>
        <w:b/>
        <w:sz w:val="26"/>
        <w:szCs w:val="26"/>
        <w:lang w:val="ka-GE"/>
      </w:rPr>
      <w:t>შენობა-ნაგებობის ნაწილობრივი მიწოდება 2126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00"/>
    <w:rsid w:val="00000F3F"/>
    <w:rsid w:val="00022B67"/>
    <w:rsid w:val="0002558E"/>
    <w:rsid w:val="000622A9"/>
    <w:rsid w:val="000648AD"/>
    <w:rsid w:val="00067F27"/>
    <w:rsid w:val="0007026C"/>
    <w:rsid w:val="000A7667"/>
    <w:rsid w:val="000A7C1E"/>
    <w:rsid w:val="000B66A4"/>
    <w:rsid w:val="000C567D"/>
    <w:rsid w:val="000D481A"/>
    <w:rsid w:val="000D6E3F"/>
    <w:rsid w:val="000E1460"/>
    <w:rsid w:val="000F175E"/>
    <w:rsid w:val="000F4CD0"/>
    <w:rsid w:val="00105ACF"/>
    <w:rsid w:val="00117DDB"/>
    <w:rsid w:val="001206FF"/>
    <w:rsid w:val="0012104E"/>
    <w:rsid w:val="00122098"/>
    <w:rsid w:val="00126FB3"/>
    <w:rsid w:val="0012755A"/>
    <w:rsid w:val="001339B7"/>
    <w:rsid w:val="0014485E"/>
    <w:rsid w:val="00150FC3"/>
    <w:rsid w:val="00156382"/>
    <w:rsid w:val="00160DD6"/>
    <w:rsid w:val="0016343F"/>
    <w:rsid w:val="0016544F"/>
    <w:rsid w:val="0018363B"/>
    <w:rsid w:val="00187D07"/>
    <w:rsid w:val="001B47F9"/>
    <w:rsid w:val="001C4629"/>
    <w:rsid w:val="001D0DE3"/>
    <w:rsid w:val="001E6766"/>
    <w:rsid w:val="001F311F"/>
    <w:rsid w:val="0020605F"/>
    <w:rsid w:val="00211652"/>
    <w:rsid w:val="00216FEE"/>
    <w:rsid w:val="0022319E"/>
    <w:rsid w:val="00223975"/>
    <w:rsid w:val="002435B3"/>
    <w:rsid w:val="002446D0"/>
    <w:rsid w:val="00254A4D"/>
    <w:rsid w:val="002600D7"/>
    <w:rsid w:val="002618B6"/>
    <w:rsid w:val="00282AC3"/>
    <w:rsid w:val="00283303"/>
    <w:rsid w:val="00286AB9"/>
    <w:rsid w:val="0029165A"/>
    <w:rsid w:val="00293BC3"/>
    <w:rsid w:val="00297BFD"/>
    <w:rsid w:val="002B5AA1"/>
    <w:rsid w:val="002D5A71"/>
    <w:rsid w:val="002E12C1"/>
    <w:rsid w:val="002F6E84"/>
    <w:rsid w:val="00301B36"/>
    <w:rsid w:val="00302F5E"/>
    <w:rsid w:val="003107A8"/>
    <w:rsid w:val="0031122A"/>
    <w:rsid w:val="00313CBA"/>
    <w:rsid w:val="00315F63"/>
    <w:rsid w:val="00325688"/>
    <w:rsid w:val="00327EC0"/>
    <w:rsid w:val="003365F8"/>
    <w:rsid w:val="00336D6F"/>
    <w:rsid w:val="00337CA7"/>
    <w:rsid w:val="00340636"/>
    <w:rsid w:val="003604D7"/>
    <w:rsid w:val="0036212E"/>
    <w:rsid w:val="00376A1A"/>
    <w:rsid w:val="00384E72"/>
    <w:rsid w:val="003B0BC3"/>
    <w:rsid w:val="003B1D3F"/>
    <w:rsid w:val="003B427E"/>
    <w:rsid w:val="003B79AA"/>
    <w:rsid w:val="003C5826"/>
    <w:rsid w:val="003D56E5"/>
    <w:rsid w:val="003E1501"/>
    <w:rsid w:val="003F1607"/>
    <w:rsid w:val="003F2C7A"/>
    <w:rsid w:val="003F5254"/>
    <w:rsid w:val="003F76C5"/>
    <w:rsid w:val="00410AF4"/>
    <w:rsid w:val="004137C9"/>
    <w:rsid w:val="0042626F"/>
    <w:rsid w:val="00443688"/>
    <w:rsid w:val="0046265F"/>
    <w:rsid w:val="00462F4D"/>
    <w:rsid w:val="004636C4"/>
    <w:rsid w:val="00477EB3"/>
    <w:rsid w:val="00482FE6"/>
    <w:rsid w:val="004864BC"/>
    <w:rsid w:val="00486C80"/>
    <w:rsid w:val="004913E2"/>
    <w:rsid w:val="0049604D"/>
    <w:rsid w:val="004B1A81"/>
    <w:rsid w:val="004C113E"/>
    <w:rsid w:val="00506857"/>
    <w:rsid w:val="00521AFF"/>
    <w:rsid w:val="00522B27"/>
    <w:rsid w:val="00540233"/>
    <w:rsid w:val="005519E7"/>
    <w:rsid w:val="00553614"/>
    <w:rsid w:val="00555A56"/>
    <w:rsid w:val="00562C8E"/>
    <w:rsid w:val="00577107"/>
    <w:rsid w:val="0058473B"/>
    <w:rsid w:val="005A3014"/>
    <w:rsid w:val="005B0789"/>
    <w:rsid w:val="005B081E"/>
    <w:rsid w:val="005B15F4"/>
    <w:rsid w:val="005D17C4"/>
    <w:rsid w:val="005D373C"/>
    <w:rsid w:val="005D3947"/>
    <w:rsid w:val="005D3C2D"/>
    <w:rsid w:val="00600020"/>
    <w:rsid w:val="00602386"/>
    <w:rsid w:val="00605657"/>
    <w:rsid w:val="00606D4F"/>
    <w:rsid w:val="006132D2"/>
    <w:rsid w:val="006139EA"/>
    <w:rsid w:val="00616699"/>
    <w:rsid w:val="006212CD"/>
    <w:rsid w:val="00621A7A"/>
    <w:rsid w:val="00621AE3"/>
    <w:rsid w:val="006373DA"/>
    <w:rsid w:val="006420AE"/>
    <w:rsid w:val="00660185"/>
    <w:rsid w:val="00664C97"/>
    <w:rsid w:val="00673C16"/>
    <w:rsid w:val="00674138"/>
    <w:rsid w:val="00682EC9"/>
    <w:rsid w:val="00684158"/>
    <w:rsid w:val="0068428A"/>
    <w:rsid w:val="00694DAA"/>
    <w:rsid w:val="006B3A7A"/>
    <w:rsid w:val="006B4BA0"/>
    <w:rsid w:val="006C61E9"/>
    <w:rsid w:val="006C7C44"/>
    <w:rsid w:val="006E248D"/>
    <w:rsid w:val="006F7ECF"/>
    <w:rsid w:val="00702314"/>
    <w:rsid w:val="00704A32"/>
    <w:rsid w:val="007053C7"/>
    <w:rsid w:val="0071700E"/>
    <w:rsid w:val="00735020"/>
    <w:rsid w:val="00737D44"/>
    <w:rsid w:val="007429EC"/>
    <w:rsid w:val="00742D76"/>
    <w:rsid w:val="007432AD"/>
    <w:rsid w:val="00755EA4"/>
    <w:rsid w:val="00760BCB"/>
    <w:rsid w:val="0076561D"/>
    <w:rsid w:val="00767220"/>
    <w:rsid w:val="00771BC6"/>
    <w:rsid w:val="00771D1E"/>
    <w:rsid w:val="00773169"/>
    <w:rsid w:val="0077568F"/>
    <w:rsid w:val="00777031"/>
    <w:rsid w:val="0077724D"/>
    <w:rsid w:val="0078613C"/>
    <w:rsid w:val="00790AD7"/>
    <w:rsid w:val="00796847"/>
    <w:rsid w:val="007B370E"/>
    <w:rsid w:val="007B3A1B"/>
    <w:rsid w:val="007B5B7E"/>
    <w:rsid w:val="007C3924"/>
    <w:rsid w:val="007F0614"/>
    <w:rsid w:val="007F16E5"/>
    <w:rsid w:val="007F2D01"/>
    <w:rsid w:val="007F6292"/>
    <w:rsid w:val="00804DA2"/>
    <w:rsid w:val="008162E2"/>
    <w:rsid w:val="008243AF"/>
    <w:rsid w:val="00842228"/>
    <w:rsid w:val="00845BBA"/>
    <w:rsid w:val="00854DDA"/>
    <w:rsid w:val="00860067"/>
    <w:rsid w:val="00881C41"/>
    <w:rsid w:val="00893650"/>
    <w:rsid w:val="00896E5E"/>
    <w:rsid w:val="00896FBE"/>
    <w:rsid w:val="008A64B0"/>
    <w:rsid w:val="008B20F0"/>
    <w:rsid w:val="008B6C18"/>
    <w:rsid w:val="008C6337"/>
    <w:rsid w:val="008D0D22"/>
    <w:rsid w:val="008D41AF"/>
    <w:rsid w:val="008D52B3"/>
    <w:rsid w:val="00914044"/>
    <w:rsid w:val="0093161F"/>
    <w:rsid w:val="00950B41"/>
    <w:rsid w:val="0095282C"/>
    <w:rsid w:val="00953B4C"/>
    <w:rsid w:val="00953CC5"/>
    <w:rsid w:val="00957D64"/>
    <w:rsid w:val="009639E8"/>
    <w:rsid w:val="0096486E"/>
    <w:rsid w:val="00975567"/>
    <w:rsid w:val="00993963"/>
    <w:rsid w:val="009A26C0"/>
    <w:rsid w:val="009B049E"/>
    <w:rsid w:val="009B39D6"/>
    <w:rsid w:val="009E6A2D"/>
    <w:rsid w:val="009E7494"/>
    <w:rsid w:val="00A058F6"/>
    <w:rsid w:val="00A167C0"/>
    <w:rsid w:val="00A168BD"/>
    <w:rsid w:val="00A64B1D"/>
    <w:rsid w:val="00A65210"/>
    <w:rsid w:val="00A73DDD"/>
    <w:rsid w:val="00A8408A"/>
    <w:rsid w:val="00AA5E93"/>
    <w:rsid w:val="00AC698E"/>
    <w:rsid w:val="00AD5670"/>
    <w:rsid w:val="00AE5F1A"/>
    <w:rsid w:val="00AF7E2B"/>
    <w:rsid w:val="00B0402D"/>
    <w:rsid w:val="00B15FFE"/>
    <w:rsid w:val="00B22880"/>
    <w:rsid w:val="00B3488B"/>
    <w:rsid w:val="00B36F73"/>
    <w:rsid w:val="00B37A99"/>
    <w:rsid w:val="00B56E57"/>
    <w:rsid w:val="00B91EAA"/>
    <w:rsid w:val="00BA682D"/>
    <w:rsid w:val="00BC3391"/>
    <w:rsid w:val="00BC407B"/>
    <w:rsid w:val="00BD5B31"/>
    <w:rsid w:val="00BE2185"/>
    <w:rsid w:val="00BE3393"/>
    <w:rsid w:val="00BE4D7D"/>
    <w:rsid w:val="00BE4FB0"/>
    <w:rsid w:val="00BE65CB"/>
    <w:rsid w:val="00C25317"/>
    <w:rsid w:val="00C340E0"/>
    <w:rsid w:val="00C43CAA"/>
    <w:rsid w:val="00C44B02"/>
    <w:rsid w:val="00C56BAC"/>
    <w:rsid w:val="00C573ED"/>
    <w:rsid w:val="00C8087A"/>
    <w:rsid w:val="00C84CE3"/>
    <w:rsid w:val="00CA4EE9"/>
    <w:rsid w:val="00CC3805"/>
    <w:rsid w:val="00D028B8"/>
    <w:rsid w:val="00D06AA6"/>
    <w:rsid w:val="00D10240"/>
    <w:rsid w:val="00D11432"/>
    <w:rsid w:val="00D12791"/>
    <w:rsid w:val="00D158DC"/>
    <w:rsid w:val="00D33FAE"/>
    <w:rsid w:val="00D359B1"/>
    <w:rsid w:val="00D3761D"/>
    <w:rsid w:val="00D41BF1"/>
    <w:rsid w:val="00D52211"/>
    <w:rsid w:val="00D53A7E"/>
    <w:rsid w:val="00D713C3"/>
    <w:rsid w:val="00D849AF"/>
    <w:rsid w:val="00DA15CB"/>
    <w:rsid w:val="00DB38C5"/>
    <w:rsid w:val="00DB7BDB"/>
    <w:rsid w:val="00DD70F2"/>
    <w:rsid w:val="00DE0F11"/>
    <w:rsid w:val="00E22B2B"/>
    <w:rsid w:val="00E32258"/>
    <w:rsid w:val="00E339CA"/>
    <w:rsid w:val="00E45054"/>
    <w:rsid w:val="00E55ED1"/>
    <w:rsid w:val="00E62775"/>
    <w:rsid w:val="00E911D3"/>
    <w:rsid w:val="00E9351D"/>
    <w:rsid w:val="00E97C21"/>
    <w:rsid w:val="00EB31ED"/>
    <w:rsid w:val="00EB51AE"/>
    <w:rsid w:val="00EC55F1"/>
    <w:rsid w:val="00EC6811"/>
    <w:rsid w:val="00EE36B1"/>
    <w:rsid w:val="00EE6315"/>
    <w:rsid w:val="00EF3C3A"/>
    <w:rsid w:val="00F10EA5"/>
    <w:rsid w:val="00F12ECF"/>
    <w:rsid w:val="00F22477"/>
    <w:rsid w:val="00F356C4"/>
    <w:rsid w:val="00F362CC"/>
    <w:rsid w:val="00F37010"/>
    <w:rsid w:val="00F4710F"/>
    <w:rsid w:val="00F47486"/>
    <w:rsid w:val="00F5323D"/>
    <w:rsid w:val="00F55D35"/>
    <w:rsid w:val="00F64EC7"/>
    <w:rsid w:val="00F71B68"/>
    <w:rsid w:val="00F72240"/>
    <w:rsid w:val="00F82E31"/>
    <w:rsid w:val="00F92800"/>
    <w:rsid w:val="00F92C0E"/>
    <w:rsid w:val="00F93C4F"/>
    <w:rsid w:val="00FB68D5"/>
    <w:rsid w:val="00FC1E94"/>
    <w:rsid w:val="00FC67D3"/>
    <w:rsid w:val="00FD12C5"/>
    <w:rsid w:val="00FD3A66"/>
    <w:rsid w:val="00FE0B5B"/>
    <w:rsid w:val="00FE7B27"/>
    <w:rsid w:val="00FF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800"/>
    <w:rPr>
      <w:rFonts w:ascii="Tahoma" w:hAnsi="Tahoma" w:cs="Tahoma"/>
      <w:sz w:val="16"/>
      <w:szCs w:val="16"/>
    </w:rPr>
  </w:style>
  <w:style w:type="paragraph" w:styleId="Header">
    <w:name w:val="header"/>
    <w:basedOn w:val="Normal"/>
    <w:link w:val="HeaderChar"/>
    <w:uiPriority w:val="99"/>
    <w:unhideWhenUsed/>
    <w:rsid w:val="00F92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00"/>
  </w:style>
  <w:style w:type="paragraph" w:styleId="Footer">
    <w:name w:val="footer"/>
    <w:basedOn w:val="Normal"/>
    <w:link w:val="FooterChar"/>
    <w:uiPriority w:val="99"/>
    <w:unhideWhenUsed/>
    <w:rsid w:val="00F92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800"/>
    <w:rPr>
      <w:rFonts w:ascii="Tahoma" w:hAnsi="Tahoma" w:cs="Tahoma"/>
      <w:sz w:val="16"/>
      <w:szCs w:val="16"/>
    </w:rPr>
  </w:style>
  <w:style w:type="paragraph" w:styleId="Header">
    <w:name w:val="header"/>
    <w:basedOn w:val="Normal"/>
    <w:link w:val="HeaderChar"/>
    <w:uiPriority w:val="99"/>
    <w:unhideWhenUsed/>
    <w:rsid w:val="00F92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00"/>
  </w:style>
  <w:style w:type="paragraph" w:styleId="Footer">
    <w:name w:val="footer"/>
    <w:basedOn w:val="Normal"/>
    <w:link w:val="FooterChar"/>
    <w:uiPriority w:val="99"/>
    <w:unhideWhenUsed/>
    <w:rsid w:val="00F92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2C8C0F-097D-4DC9-9C67-E8D19F634135}"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6EDDC9A4-7743-45A1-A47F-DDC8AA334378}">
      <dgm:prSet phldrT="[Text]" custT="1"/>
      <dgm:spPr>
        <a:solidFill>
          <a:schemeClr val="accent6">
            <a:lumMod val="75000"/>
          </a:schemeClr>
        </a:solidFill>
      </dgm:spPr>
      <dgm:t>
        <a:bodyPr/>
        <a:lstStyle/>
        <a:p>
          <a:r>
            <a:rPr lang="ka-GE" sz="1200" b="1">
              <a:latin typeface="Sylfaen" pitchFamily="18" charset="0"/>
            </a:rPr>
            <a:t>ფაქტობრივი გარემოებები</a:t>
          </a:r>
          <a:endParaRPr lang="en-US" sz="1200" b="1">
            <a:latin typeface="Sylfaen" pitchFamily="18" charset="0"/>
          </a:endParaRPr>
        </a:p>
      </dgm:t>
    </dgm:pt>
    <dgm:pt modelId="{3A48E9A3-A638-4BBF-9C68-D8F4933C7E36}" type="parTrans" cxnId="{D2427F20-B0E2-435A-87EE-9CF9178695AB}">
      <dgm:prSet/>
      <dgm:spPr/>
      <dgm:t>
        <a:bodyPr/>
        <a:lstStyle/>
        <a:p>
          <a:endParaRPr lang="en-US" b="1"/>
        </a:p>
      </dgm:t>
    </dgm:pt>
    <dgm:pt modelId="{D05AD119-BE24-43D7-9E4E-8F0C25949A32}" type="sibTrans" cxnId="{D2427F20-B0E2-435A-87EE-9CF9178695AB}">
      <dgm:prSet/>
      <dgm:spPr/>
      <dgm:t>
        <a:bodyPr/>
        <a:lstStyle/>
        <a:p>
          <a:endParaRPr lang="en-US" b="1"/>
        </a:p>
      </dgm:t>
    </dgm:pt>
    <dgm:pt modelId="{0864151C-55A8-4402-A51E-35DDE1DCFDCF}">
      <dgm:prSet phldrT="[Text]" custT="1"/>
      <dgm:spPr>
        <a:solidFill>
          <a:schemeClr val="accent6">
            <a:lumMod val="75000"/>
          </a:schemeClr>
        </a:solidFill>
      </dgm:spPr>
      <dgm:t>
        <a:bodyPr/>
        <a:lstStyle/>
        <a:p>
          <a:r>
            <a:rPr lang="ka-GE" sz="1200" b="1">
              <a:latin typeface="Sylfaen" pitchFamily="18" charset="0"/>
            </a:rPr>
            <a:t>შეფასება</a:t>
          </a:r>
          <a:endParaRPr lang="en-US" sz="1200" b="1">
            <a:latin typeface="Sylfaen" pitchFamily="18" charset="0"/>
          </a:endParaRPr>
        </a:p>
      </dgm:t>
    </dgm:pt>
    <dgm:pt modelId="{F7BDD5F8-65A4-4108-AE7C-CFA0F4388FB8}" type="parTrans" cxnId="{03607AEF-07AD-4BDB-A89D-B209BC79EF53}">
      <dgm:prSet/>
      <dgm:spPr/>
      <dgm:t>
        <a:bodyPr/>
        <a:lstStyle/>
        <a:p>
          <a:endParaRPr lang="en-US" b="1"/>
        </a:p>
      </dgm:t>
    </dgm:pt>
    <dgm:pt modelId="{0A05DBC0-5F35-4A5D-A28B-267431B26F59}" type="sibTrans" cxnId="{03607AEF-07AD-4BDB-A89D-B209BC79EF53}">
      <dgm:prSet/>
      <dgm:spPr/>
      <dgm:t>
        <a:bodyPr/>
        <a:lstStyle/>
        <a:p>
          <a:endParaRPr lang="en-US" b="1"/>
        </a:p>
      </dgm:t>
    </dgm:pt>
    <dgm:pt modelId="{E40EDAB5-D188-4812-A61A-95A9AC19C0AE}">
      <dgm:prSet custT="1"/>
      <dgm:spPr>
        <a:solidFill>
          <a:schemeClr val="accent6">
            <a:lumMod val="75000"/>
          </a:schemeClr>
        </a:solidFill>
      </dgm:spPr>
      <dgm:t>
        <a:bodyPr/>
        <a:lstStyle/>
        <a:p>
          <a:r>
            <a:rPr lang="ka-GE" sz="1200" b="1">
              <a:latin typeface="Sylfaen" pitchFamily="18" charset="0"/>
            </a:rPr>
            <a:t>ღონისძიებები</a:t>
          </a:r>
          <a:endParaRPr lang="en-US" sz="1200" b="1">
            <a:latin typeface="Sylfaen" pitchFamily="18" charset="0"/>
          </a:endParaRPr>
        </a:p>
      </dgm:t>
    </dgm:pt>
    <dgm:pt modelId="{FAE3ACFB-230C-407E-8CBC-952817FA18AA}" type="parTrans" cxnId="{7A73B562-EACC-4904-8BB8-3FDFE7398C28}">
      <dgm:prSet/>
      <dgm:spPr/>
      <dgm:t>
        <a:bodyPr/>
        <a:lstStyle/>
        <a:p>
          <a:endParaRPr lang="en-US" b="1"/>
        </a:p>
      </dgm:t>
    </dgm:pt>
    <dgm:pt modelId="{342C2EFC-EB00-410F-82E6-57D5275D470B}" type="sibTrans" cxnId="{7A73B562-EACC-4904-8BB8-3FDFE7398C28}">
      <dgm:prSet/>
      <dgm:spPr/>
      <dgm:t>
        <a:bodyPr/>
        <a:lstStyle/>
        <a:p>
          <a:endParaRPr lang="en-US" b="1"/>
        </a:p>
      </dgm:t>
    </dgm:pt>
    <dgm:pt modelId="{EC4D90D5-A3B7-4A12-88DA-77AA7E9A9696}">
      <dgm:prSet custT="1"/>
      <dgm:spPr/>
      <dgm:t>
        <a:bodyPr/>
        <a:lstStyle/>
        <a:p>
          <a:r>
            <a:rPr lang="ka-GE" sz="1100" b="0">
              <a:latin typeface="Sylfaen" pitchFamily="18" charset="0"/>
            </a:rPr>
            <a:t>კომპანიამ მოახდინა ბალანსზე რიცხული შენობა-ნაგებობის მხოლოდ ნაწილის რეალიზაცია         200 000 ლარად</a:t>
          </a:r>
          <a:endParaRPr lang="en-US" sz="1100" b="0">
            <a:latin typeface="Sylfaen" pitchFamily="18" charset="0"/>
          </a:endParaRPr>
        </a:p>
      </dgm:t>
    </dgm:pt>
    <dgm:pt modelId="{02B9985B-7F57-43D5-A167-ED9248916466}" type="parTrans" cxnId="{CC61CAD8-20F9-4D1B-8F00-82CF26AF7D3E}">
      <dgm:prSet/>
      <dgm:spPr/>
      <dgm:t>
        <a:bodyPr/>
        <a:lstStyle/>
        <a:p>
          <a:endParaRPr lang="en-US" sz="1100" b="0">
            <a:latin typeface="AcadNusx" pitchFamily="2" charset="0"/>
          </a:endParaRPr>
        </a:p>
      </dgm:t>
    </dgm:pt>
    <dgm:pt modelId="{C0C1723F-131E-443A-96FF-9BE700D1BD0D}" type="sibTrans" cxnId="{CC61CAD8-20F9-4D1B-8F00-82CF26AF7D3E}">
      <dgm:prSet/>
      <dgm:spPr/>
      <dgm:t>
        <a:bodyPr/>
        <a:lstStyle/>
        <a:p>
          <a:endParaRPr lang="en-US" b="1"/>
        </a:p>
      </dgm:t>
    </dgm:pt>
    <dgm:pt modelId="{9C07E8BA-B3FD-42C8-B782-31F94FDE4DD6}">
      <dgm:prSet custT="1"/>
      <dgm:spPr/>
      <dgm:t>
        <a:bodyPr/>
        <a:lstStyle/>
        <a:p>
          <a:r>
            <a:rPr lang="ka-GE" sz="1100">
              <a:solidFill>
                <a:schemeClr val="tx1"/>
              </a:solidFill>
              <a:latin typeface="Sylfaen" pitchFamily="18" charset="0"/>
            </a:rPr>
            <a:t>ვინაიდან შენობა-ნაგებობა განიხილება ცალკე ჯგუფად, ამასთან პირი არ იყენებდა        100 %-იანი გამოქვითვის უფლებას, პირის ქმედება მართლზომიერია</a:t>
          </a:r>
          <a:endParaRPr lang="en-US" sz="1100">
            <a:solidFill>
              <a:schemeClr val="tx1"/>
            </a:solidFill>
            <a:latin typeface="Sylfaen" pitchFamily="18" charset="0"/>
          </a:endParaRPr>
        </a:p>
      </dgm:t>
    </dgm:pt>
    <dgm:pt modelId="{3F98D161-D752-4940-A3D1-1ED95BE5267D}" type="parTrans" cxnId="{55A8A129-A5D9-446E-8C24-4A7E5EDDBBDC}">
      <dgm:prSet/>
      <dgm:spPr/>
      <dgm:t>
        <a:bodyPr/>
        <a:lstStyle/>
        <a:p>
          <a:endParaRPr lang="en-US"/>
        </a:p>
      </dgm:t>
    </dgm:pt>
    <dgm:pt modelId="{FD503510-49B1-4365-B7AF-30C80A18DA9B}" type="sibTrans" cxnId="{55A8A129-A5D9-446E-8C24-4A7E5EDDBBDC}">
      <dgm:prSet/>
      <dgm:spPr/>
      <dgm:t>
        <a:bodyPr/>
        <a:lstStyle/>
        <a:p>
          <a:endParaRPr lang="en-US"/>
        </a:p>
      </dgm:t>
    </dgm:pt>
    <dgm:pt modelId="{29A998F4-CA6D-4B77-B703-EBB58EDD4D4D}">
      <dgm:prSet custT="1"/>
      <dgm:spPr/>
      <dgm:t>
        <a:bodyPr/>
        <a:lstStyle/>
        <a:p>
          <a:r>
            <a:rPr lang="ka-GE" sz="1100">
              <a:latin typeface="Sylfaen" pitchFamily="18" charset="0"/>
            </a:rPr>
            <a:t>პირის ქმედებაში საგადასახადო სამართალდარღვევა არ იკვეთება</a:t>
          </a:r>
          <a:endParaRPr lang="en-US" sz="1100">
            <a:latin typeface="Sylfaen" pitchFamily="18" charset="0"/>
          </a:endParaRPr>
        </a:p>
      </dgm:t>
    </dgm:pt>
    <dgm:pt modelId="{04CF069F-3651-45EC-8CB2-537F82ED770E}" type="parTrans" cxnId="{A5AF3429-0E30-400C-8536-782BAA3591AF}">
      <dgm:prSet/>
      <dgm:spPr/>
      <dgm:t>
        <a:bodyPr/>
        <a:lstStyle/>
        <a:p>
          <a:endParaRPr lang="en-US"/>
        </a:p>
      </dgm:t>
    </dgm:pt>
    <dgm:pt modelId="{2E046194-F887-406D-81AC-930F2EA93112}" type="sibTrans" cxnId="{A5AF3429-0E30-400C-8536-782BAA3591AF}">
      <dgm:prSet/>
      <dgm:spPr/>
      <dgm:t>
        <a:bodyPr/>
        <a:lstStyle/>
        <a:p>
          <a:endParaRPr lang="en-US"/>
        </a:p>
      </dgm:t>
    </dgm:pt>
    <dgm:pt modelId="{02804E53-B892-4C12-BC8A-75E8534AD17F}">
      <dgm:prSet custT="1"/>
      <dgm:spPr/>
      <dgm:t>
        <a:bodyPr/>
        <a:lstStyle/>
        <a:p>
          <a:r>
            <a:rPr lang="ka-GE" sz="1100">
              <a:latin typeface="Sylfaen" pitchFamily="18" charset="0"/>
            </a:rPr>
            <a:t>ვინაიდან შენობის ნაწილის რეალიზაციით მიღებული ამონაგები არ აღემატებოდა მთლიანი შენობის ჯგუფის ღირებულებით ბალანსს        (1 მილიონ ლარს), საწარმომ რეალიზაციის თანხით      (200 000 ლარით) შეამცირა ჯგუფის ღირებულებითი ბალანსი და აღნიშნული თანხა არ გაითვალისწინა ერთობლივი შემოსავლის ფორმირებაში</a:t>
          </a:r>
          <a:endParaRPr lang="en-US" sz="1100">
            <a:latin typeface="Sylfaen" pitchFamily="18" charset="0"/>
          </a:endParaRPr>
        </a:p>
      </dgm:t>
    </dgm:pt>
    <dgm:pt modelId="{E06ECF35-8AED-4C18-A9EC-EDCB924C1E09}" type="parTrans" cxnId="{21844517-4DC0-4A9A-B553-99340D3E04D9}">
      <dgm:prSet/>
      <dgm:spPr/>
      <dgm:t>
        <a:bodyPr/>
        <a:lstStyle/>
        <a:p>
          <a:endParaRPr lang="en-US"/>
        </a:p>
      </dgm:t>
    </dgm:pt>
    <dgm:pt modelId="{B2A33D38-B96B-4F9F-99A1-CBEA43EDB364}" type="sibTrans" cxnId="{21844517-4DC0-4A9A-B553-99340D3E04D9}">
      <dgm:prSet/>
      <dgm:spPr/>
      <dgm:t>
        <a:bodyPr/>
        <a:lstStyle/>
        <a:p>
          <a:endParaRPr lang="en-US"/>
        </a:p>
      </dgm:t>
    </dgm:pt>
    <dgm:pt modelId="{B388476D-662D-499E-86FF-075E40B9B116}" type="pres">
      <dgm:prSet presAssocID="{AF2C8C0F-097D-4DC9-9C67-E8D19F634135}" presName="diagram" presStyleCnt="0">
        <dgm:presLayoutVars>
          <dgm:chPref val="1"/>
          <dgm:dir/>
          <dgm:animOne val="branch"/>
          <dgm:animLvl val="lvl"/>
          <dgm:resizeHandles/>
        </dgm:presLayoutVars>
      </dgm:prSet>
      <dgm:spPr/>
      <dgm:t>
        <a:bodyPr/>
        <a:lstStyle/>
        <a:p>
          <a:endParaRPr lang="en-US"/>
        </a:p>
      </dgm:t>
    </dgm:pt>
    <dgm:pt modelId="{4CCE11F2-9671-4C6B-9F76-2C10D78361EF}" type="pres">
      <dgm:prSet presAssocID="{6EDDC9A4-7743-45A1-A47F-DDC8AA334378}" presName="root" presStyleCnt="0"/>
      <dgm:spPr/>
    </dgm:pt>
    <dgm:pt modelId="{C557614C-F630-4D5F-BE22-AB9FC945D279}" type="pres">
      <dgm:prSet presAssocID="{6EDDC9A4-7743-45A1-A47F-DDC8AA334378}" presName="rootComposite" presStyleCnt="0"/>
      <dgm:spPr/>
    </dgm:pt>
    <dgm:pt modelId="{1A83EF98-3231-40EA-B1D6-7E43DBA651A6}" type="pres">
      <dgm:prSet presAssocID="{6EDDC9A4-7743-45A1-A47F-DDC8AA334378}" presName="rootText" presStyleLbl="node1" presStyleIdx="0" presStyleCnt="3" custScaleX="172399" custScaleY="85174" custLinFactNeighborX="16882" custLinFactNeighborY="-92928"/>
      <dgm:spPr/>
      <dgm:t>
        <a:bodyPr/>
        <a:lstStyle/>
        <a:p>
          <a:endParaRPr lang="en-US"/>
        </a:p>
      </dgm:t>
    </dgm:pt>
    <dgm:pt modelId="{8E010497-E5A8-4319-AFB0-5D34092ECD88}" type="pres">
      <dgm:prSet presAssocID="{6EDDC9A4-7743-45A1-A47F-DDC8AA334378}" presName="rootConnector" presStyleLbl="node1" presStyleIdx="0" presStyleCnt="3"/>
      <dgm:spPr/>
      <dgm:t>
        <a:bodyPr/>
        <a:lstStyle/>
        <a:p>
          <a:endParaRPr lang="en-US"/>
        </a:p>
      </dgm:t>
    </dgm:pt>
    <dgm:pt modelId="{2F8125D7-8EE8-4988-87E0-9DDFA76BED4A}" type="pres">
      <dgm:prSet presAssocID="{6EDDC9A4-7743-45A1-A47F-DDC8AA334378}" presName="childShape" presStyleCnt="0"/>
      <dgm:spPr/>
    </dgm:pt>
    <dgm:pt modelId="{E401CA66-E0CC-4580-B865-916053515C0A}" type="pres">
      <dgm:prSet presAssocID="{02B9985B-7F57-43D5-A167-ED9248916466}" presName="Name13" presStyleLbl="parChTrans1D2" presStyleIdx="0" presStyleCnt="4"/>
      <dgm:spPr/>
      <dgm:t>
        <a:bodyPr/>
        <a:lstStyle/>
        <a:p>
          <a:endParaRPr lang="en-US"/>
        </a:p>
      </dgm:t>
    </dgm:pt>
    <dgm:pt modelId="{502E3CA8-4633-4F6E-956E-8D77AF0B9A67}" type="pres">
      <dgm:prSet presAssocID="{EC4D90D5-A3B7-4A12-88DA-77AA7E9A9696}" presName="childText" presStyleLbl="bgAcc1" presStyleIdx="0" presStyleCnt="4" custScaleX="207575" custScaleY="215000" custLinFactNeighborX="15692" custLinFactNeighborY="-76171">
        <dgm:presLayoutVars>
          <dgm:bulletEnabled val="1"/>
        </dgm:presLayoutVars>
      </dgm:prSet>
      <dgm:spPr/>
      <dgm:t>
        <a:bodyPr/>
        <a:lstStyle/>
        <a:p>
          <a:endParaRPr lang="en-US"/>
        </a:p>
      </dgm:t>
    </dgm:pt>
    <dgm:pt modelId="{EFF24B35-6EF0-49FE-AB2A-12887EB75964}" type="pres">
      <dgm:prSet presAssocID="{E06ECF35-8AED-4C18-A9EC-EDCB924C1E09}" presName="Name13" presStyleLbl="parChTrans1D2" presStyleIdx="1" presStyleCnt="4"/>
      <dgm:spPr/>
    </dgm:pt>
    <dgm:pt modelId="{A5EB01D3-FE56-4A1A-8745-23BA2082A79B}" type="pres">
      <dgm:prSet presAssocID="{02804E53-B892-4C12-BC8A-75E8534AD17F}" presName="childText" presStyleLbl="bgAcc1" presStyleIdx="1" presStyleCnt="4" custScaleX="216525" custScaleY="423515" custLinFactNeighborX="12855" custLinFactNeighborY="-68407">
        <dgm:presLayoutVars>
          <dgm:bulletEnabled val="1"/>
        </dgm:presLayoutVars>
      </dgm:prSet>
      <dgm:spPr/>
      <dgm:t>
        <a:bodyPr/>
        <a:lstStyle/>
        <a:p>
          <a:endParaRPr lang="en-US"/>
        </a:p>
      </dgm:t>
    </dgm:pt>
    <dgm:pt modelId="{2FB5DE3C-867A-44B8-89CD-BAF599600FD9}" type="pres">
      <dgm:prSet presAssocID="{0864151C-55A8-4402-A51E-35DDE1DCFDCF}" presName="root" presStyleCnt="0"/>
      <dgm:spPr/>
    </dgm:pt>
    <dgm:pt modelId="{9DE9E381-FFCB-4D13-B9AA-C091B657A585}" type="pres">
      <dgm:prSet presAssocID="{0864151C-55A8-4402-A51E-35DDE1DCFDCF}" presName="rootComposite" presStyleCnt="0"/>
      <dgm:spPr/>
    </dgm:pt>
    <dgm:pt modelId="{CCF1B5AD-441C-4182-AB14-F5EBF8654620}" type="pres">
      <dgm:prSet presAssocID="{0864151C-55A8-4402-A51E-35DDE1DCFDCF}" presName="rootText" presStyleLbl="node1" presStyleIdx="1" presStyleCnt="3" custScaleX="230901" custScaleY="83335" custLinFactNeighborX="1306" custLinFactNeighborY="-96138"/>
      <dgm:spPr/>
      <dgm:t>
        <a:bodyPr/>
        <a:lstStyle/>
        <a:p>
          <a:endParaRPr lang="en-US"/>
        </a:p>
      </dgm:t>
    </dgm:pt>
    <dgm:pt modelId="{F5A8D68E-1317-4112-8179-3D951CA9F398}" type="pres">
      <dgm:prSet presAssocID="{0864151C-55A8-4402-A51E-35DDE1DCFDCF}" presName="rootConnector" presStyleLbl="node1" presStyleIdx="1" presStyleCnt="3"/>
      <dgm:spPr/>
      <dgm:t>
        <a:bodyPr/>
        <a:lstStyle/>
        <a:p>
          <a:endParaRPr lang="en-US"/>
        </a:p>
      </dgm:t>
    </dgm:pt>
    <dgm:pt modelId="{25491ECF-4A66-42F1-8AA3-00082B855958}" type="pres">
      <dgm:prSet presAssocID="{0864151C-55A8-4402-A51E-35DDE1DCFDCF}" presName="childShape" presStyleCnt="0"/>
      <dgm:spPr/>
    </dgm:pt>
    <dgm:pt modelId="{5873286C-BE2C-4BDC-AB7F-83A56B85C3BA}" type="pres">
      <dgm:prSet presAssocID="{3F98D161-D752-4940-A3D1-1ED95BE5267D}" presName="Name13" presStyleLbl="parChTrans1D2" presStyleIdx="2" presStyleCnt="4"/>
      <dgm:spPr/>
      <dgm:t>
        <a:bodyPr/>
        <a:lstStyle/>
        <a:p>
          <a:endParaRPr lang="en-US"/>
        </a:p>
      </dgm:t>
    </dgm:pt>
    <dgm:pt modelId="{F5A3E357-4324-493A-86ED-EC691E29B736}" type="pres">
      <dgm:prSet presAssocID="{9C07E8BA-B3FD-42C8-B782-31F94FDE4DD6}" presName="childText" presStyleLbl="bgAcc1" presStyleIdx="2" presStyleCnt="4" custScaleX="236588" custScaleY="235075" custLinFactNeighborX="-6980" custLinFactNeighborY="-62230">
        <dgm:presLayoutVars>
          <dgm:bulletEnabled val="1"/>
        </dgm:presLayoutVars>
      </dgm:prSet>
      <dgm:spPr/>
      <dgm:t>
        <a:bodyPr/>
        <a:lstStyle/>
        <a:p>
          <a:endParaRPr lang="en-US"/>
        </a:p>
      </dgm:t>
    </dgm:pt>
    <dgm:pt modelId="{B5F88AEE-451A-4C5A-8D98-001CB6888185}" type="pres">
      <dgm:prSet presAssocID="{E40EDAB5-D188-4812-A61A-95A9AC19C0AE}" presName="root" presStyleCnt="0"/>
      <dgm:spPr/>
    </dgm:pt>
    <dgm:pt modelId="{CE3720F1-9340-4685-87FD-D50F37CC033B}" type="pres">
      <dgm:prSet presAssocID="{E40EDAB5-D188-4812-A61A-95A9AC19C0AE}" presName="rootComposite" presStyleCnt="0"/>
      <dgm:spPr/>
    </dgm:pt>
    <dgm:pt modelId="{A52CC481-1E94-45D5-998C-116D7F06F43C}" type="pres">
      <dgm:prSet presAssocID="{E40EDAB5-D188-4812-A61A-95A9AC19C0AE}" presName="rootText" presStyleLbl="node1" presStyleIdx="2" presStyleCnt="3" custScaleX="176171" custScaleY="84722" custLinFactNeighborX="-11225" custLinFactNeighborY="-97851"/>
      <dgm:spPr/>
      <dgm:t>
        <a:bodyPr/>
        <a:lstStyle/>
        <a:p>
          <a:endParaRPr lang="en-US"/>
        </a:p>
      </dgm:t>
    </dgm:pt>
    <dgm:pt modelId="{FA81A31F-68B4-47C4-B547-823393526F80}" type="pres">
      <dgm:prSet presAssocID="{E40EDAB5-D188-4812-A61A-95A9AC19C0AE}" presName="rootConnector" presStyleLbl="node1" presStyleIdx="2" presStyleCnt="3"/>
      <dgm:spPr/>
      <dgm:t>
        <a:bodyPr/>
        <a:lstStyle/>
        <a:p>
          <a:endParaRPr lang="en-US"/>
        </a:p>
      </dgm:t>
    </dgm:pt>
    <dgm:pt modelId="{13D5A3C6-CE80-425E-9D29-FCD90E15EBB7}" type="pres">
      <dgm:prSet presAssocID="{E40EDAB5-D188-4812-A61A-95A9AC19C0AE}" presName="childShape" presStyleCnt="0"/>
      <dgm:spPr/>
    </dgm:pt>
    <dgm:pt modelId="{6A4A5C1A-F165-419D-AF4E-5B55115246BA}" type="pres">
      <dgm:prSet presAssocID="{04CF069F-3651-45EC-8CB2-537F82ED770E}" presName="Name13" presStyleLbl="parChTrans1D2" presStyleIdx="3" presStyleCnt="4"/>
      <dgm:spPr/>
      <dgm:t>
        <a:bodyPr/>
        <a:lstStyle/>
        <a:p>
          <a:endParaRPr lang="en-US"/>
        </a:p>
      </dgm:t>
    </dgm:pt>
    <dgm:pt modelId="{9272F942-0445-4013-9BB5-584A45F92046}" type="pres">
      <dgm:prSet presAssocID="{29A998F4-CA6D-4B77-B703-EBB58EDD4D4D}" presName="childText" presStyleLbl="bgAcc1" presStyleIdx="3" presStyleCnt="4" custScaleX="177859" custScaleY="176084" custLinFactNeighborX="-6432" custLinFactNeighborY="-41321">
        <dgm:presLayoutVars>
          <dgm:bulletEnabled val="1"/>
        </dgm:presLayoutVars>
      </dgm:prSet>
      <dgm:spPr/>
      <dgm:t>
        <a:bodyPr/>
        <a:lstStyle/>
        <a:p>
          <a:endParaRPr lang="en-US"/>
        </a:p>
      </dgm:t>
    </dgm:pt>
  </dgm:ptLst>
  <dgm:cxnLst>
    <dgm:cxn modelId="{F22A6FB9-3689-42DA-9E38-ADA18DBCCBF7}" type="presOf" srcId="{0864151C-55A8-4402-A51E-35DDE1DCFDCF}" destId="{F5A8D68E-1317-4112-8179-3D951CA9F398}" srcOrd="1" destOrd="0" presId="urn:microsoft.com/office/officeart/2005/8/layout/hierarchy3"/>
    <dgm:cxn modelId="{68E570FE-02F9-4F97-B8D8-342ABAC60F6D}" type="presOf" srcId="{AF2C8C0F-097D-4DC9-9C67-E8D19F634135}" destId="{B388476D-662D-499E-86FF-075E40B9B116}" srcOrd="0" destOrd="0" presId="urn:microsoft.com/office/officeart/2005/8/layout/hierarchy3"/>
    <dgm:cxn modelId="{21844517-4DC0-4A9A-B553-99340D3E04D9}" srcId="{6EDDC9A4-7743-45A1-A47F-DDC8AA334378}" destId="{02804E53-B892-4C12-BC8A-75E8534AD17F}" srcOrd="1" destOrd="0" parTransId="{E06ECF35-8AED-4C18-A9EC-EDCB924C1E09}" sibTransId="{B2A33D38-B96B-4F9F-99A1-CBEA43EDB364}"/>
    <dgm:cxn modelId="{98B79E02-0639-43E5-BCB1-423E9FC6E769}" type="presOf" srcId="{3F98D161-D752-4940-A3D1-1ED95BE5267D}" destId="{5873286C-BE2C-4BDC-AB7F-83A56B85C3BA}" srcOrd="0" destOrd="0" presId="urn:microsoft.com/office/officeart/2005/8/layout/hierarchy3"/>
    <dgm:cxn modelId="{D2427F20-B0E2-435A-87EE-9CF9178695AB}" srcId="{AF2C8C0F-097D-4DC9-9C67-E8D19F634135}" destId="{6EDDC9A4-7743-45A1-A47F-DDC8AA334378}" srcOrd="0" destOrd="0" parTransId="{3A48E9A3-A638-4BBF-9C68-D8F4933C7E36}" sibTransId="{D05AD119-BE24-43D7-9E4E-8F0C25949A32}"/>
    <dgm:cxn modelId="{9FE9ED41-4860-4A4B-96C9-8EBBF4A8E8AD}" type="presOf" srcId="{9C07E8BA-B3FD-42C8-B782-31F94FDE4DD6}" destId="{F5A3E357-4324-493A-86ED-EC691E29B736}" srcOrd="0" destOrd="0" presId="urn:microsoft.com/office/officeart/2005/8/layout/hierarchy3"/>
    <dgm:cxn modelId="{812C52C2-8D02-4FF8-ADD6-8F0BC0AC782E}" type="presOf" srcId="{E40EDAB5-D188-4812-A61A-95A9AC19C0AE}" destId="{A52CC481-1E94-45D5-998C-116D7F06F43C}" srcOrd="0" destOrd="0" presId="urn:microsoft.com/office/officeart/2005/8/layout/hierarchy3"/>
    <dgm:cxn modelId="{98F6EAE6-9998-4927-ADCF-B79DC41A0EB8}" type="presOf" srcId="{E06ECF35-8AED-4C18-A9EC-EDCB924C1E09}" destId="{EFF24B35-6EF0-49FE-AB2A-12887EB75964}" srcOrd="0" destOrd="0" presId="urn:microsoft.com/office/officeart/2005/8/layout/hierarchy3"/>
    <dgm:cxn modelId="{AF6FB21E-962F-40D0-9B38-83AEF35F64D9}" type="presOf" srcId="{6EDDC9A4-7743-45A1-A47F-DDC8AA334378}" destId="{1A83EF98-3231-40EA-B1D6-7E43DBA651A6}" srcOrd="0" destOrd="0" presId="urn:microsoft.com/office/officeart/2005/8/layout/hierarchy3"/>
    <dgm:cxn modelId="{CC61CAD8-20F9-4D1B-8F00-82CF26AF7D3E}" srcId="{6EDDC9A4-7743-45A1-A47F-DDC8AA334378}" destId="{EC4D90D5-A3B7-4A12-88DA-77AA7E9A9696}" srcOrd="0" destOrd="0" parTransId="{02B9985B-7F57-43D5-A167-ED9248916466}" sibTransId="{C0C1723F-131E-443A-96FF-9BE700D1BD0D}"/>
    <dgm:cxn modelId="{F00C35BD-D8C3-4010-AEF1-7D3D74D4A197}" type="presOf" srcId="{6EDDC9A4-7743-45A1-A47F-DDC8AA334378}" destId="{8E010497-E5A8-4319-AFB0-5D34092ECD88}" srcOrd="1" destOrd="0" presId="urn:microsoft.com/office/officeart/2005/8/layout/hierarchy3"/>
    <dgm:cxn modelId="{A5AF3429-0E30-400C-8536-782BAA3591AF}" srcId="{E40EDAB5-D188-4812-A61A-95A9AC19C0AE}" destId="{29A998F4-CA6D-4B77-B703-EBB58EDD4D4D}" srcOrd="0" destOrd="0" parTransId="{04CF069F-3651-45EC-8CB2-537F82ED770E}" sibTransId="{2E046194-F887-406D-81AC-930F2EA93112}"/>
    <dgm:cxn modelId="{50E2FDF3-8A58-48AE-B792-45E313FD32E3}" type="presOf" srcId="{EC4D90D5-A3B7-4A12-88DA-77AA7E9A9696}" destId="{502E3CA8-4633-4F6E-956E-8D77AF0B9A67}" srcOrd="0" destOrd="0" presId="urn:microsoft.com/office/officeart/2005/8/layout/hierarchy3"/>
    <dgm:cxn modelId="{4C76401E-B809-4B2E-A451-A79B6AEAFF15}" type="presOf" srcId="{02804E53-B892-4C12-BC8A-75E8534AD17F}" destId="{A5EB01D3-FE56-4A1A-8745-23BA2082A79B}" srcOrd="0" destOrd="0" presId="urn:microsoft.com/office/officeart/2005/8/layout/hierarchy3"/>
    <dgm:cxn modelId="{03607AEF-07AD-4BDB-A89D-B209BC79EF53}" srcId="{AF2C8C0F-097D-4DC9-9C67-E8D19F634135}" destId="{0864151C-55A8-4402-A51E-35DDE1DCFDCF}" srcOrd="1" destOrd="0" parTransId="{F7BDD5F8-65A4-4108-AE7C-CFA0F4388FB8}" sibTransId="{0A05DBC0-5F35-4A5D-A28B-267431B26F59}"/>
    <dgm:cxn modelId="{D1E931AB-E1C0-450B-A364-EF7FAC60A98D}" type="presOf" srcId="{E40EDAB5-D188-4812-A61A-95A9AC19C0AE}" destId="{FA81A31F-68B4-47C4-B547-823393526F80}" srcOrd="1" destOrd="0" presId="urn:microsoft.com/office/officeart/2005/8/layout/hierarchy3"/>
    <dgm:cxn modelId="{7A73B562-EACC-4904-8BB8-3FDFE7398C28}" srcId="{AF2C8C0F-097D-4DC9-9C67-E8D19F634135}" destId="{E40EDAB5-D188-4812-A61A-95A9AC19C0AE}" srcOrd="2" destOrd="0" parTransId="{FAE3ACFB-230C-407E-8CBC-952817FA18AA}" sibTransId="{342C2EFC-EB00-410F-82E6-57D5275D470B}"/>
    <dgm:cxn modelId="{65AB8CCC-33BC-4BF9-B9D5-892592496B6E}" type="presOf" srcId="{29A998F4-CA6D-4B77-B703-EBB58EDD4D4D}" destId="{9272F942-0445-4013-9BB5-584A45F92046}" srcOrd="0" destOrd="0" presId="urn:microsoft.com/office/officeart/2005/8/layout/hierarchy3"/>
    <dgm:cxn modelId="{4D3245C0-D7AD-450F-AD20-3F67ABB85594}" type="presOf" srcId="{04CF069F-3651-45EC-8CB2-537F82ED770E}" destId="{6A4A5C1A-F165-419D-AF4E-5B55115246BA}" srcOrd="0" destOrd="0" presId="urn:microsoft.com/office/officeart/2005/8/layout/hierarchy3"/>
    <dgm:cxn modelId="{55A8A129-A5D9-446E-8C24-4A7E5EDDBBDC}" srcId="{0864151C-55A8-4402-A51E-35DDE1DCFDCF}" destId="{9C07E8BA-B3FD-42C8-B782-31F94FDE4DD6}" srcOrd="0" destOrd="0" parTransId="{3F98D161-D752-4940-A3D1-1ED95BE5267D}" sibTransId="{FD503510-49B1-4365-B7AF-30C80A18DA9B}"/>
    <dgm:cxn modelId="{AC8CBF36-1209-4F16-A349-0222D4AF6B05}" type="presOf" srcId="{0864151C-55A8-4402-A51E-35DDE1DCFDCF}" destId="{CCF1B5AD-441C-4182-AB14-F5EBF8654620}" srcOrd="0" destOrd="0" presId="urn:microsoft.com/office/officeart/2005/8/layout/hierarchy3"/>
    <dgm:cxn modelId="{B99DC6D0-14C9-44A8-8176-C8232FB1DD9C}" type="presOf" srcId="{02B9985B-7F57-43D5-A167-ED9248916466}" destId="{E401CA66-E0CC-4580-B865-916053515C0A}" srcOrd="0" destOrd="0" presId="urn:microsoft.com/office/officeart/2005/8/layout/hierarchy3"/>
    <dgm:cxn modelId="{A022934A-9388-4A11-85E2-E14263FEC4D7}" type="presParOf" srcId="{B388476D-662D-499E-86FF-075E40B9B116}" destId="{4CCE11F2-9671-4C6B-9F76-2C10D78361EF}" srcOrd="0" destOrd="0" presId="urn:microsoft.com/office/officeart/2005/8/layout/hierarchy3"/>
    <dgm:cxn modelId="{D1C4F243-BBAA-4C46-B970-3EAECCBDA9E3}" type="presParOf" srcId="{4CCE11F2-9671-4C6B-9F76-2C10D78361EF}" destId="{C557614C-F630-4D5F-BE22-AB9FC945D279}" srcOrd="0" destOrd="0" presId="urn:microsoft.com/office/officeart/2005/8/layout/hierarchy3"/>
    <dgm:cxn modelId="{6327BFF5-CAD1-4F5E-AAE2-4F0325A9918F}" type="presParOf" srcId="{C557614C-F630-4D5F-BE22-AB9FC945D279}" destId="{1A83EF98-3231-40EA-B1D6-7E43DBA651A6}" srcOrd="0" destOrd="0" presId="urn:microsoft.com/office/officeart/2005/8/layout/hierarchy3"/>
    <dgm:cxn modelId="{993C2891-52AD-41CE-B91D-D53BF69693C5}" type="presParOf" srcId="{C557614C-F630-4D5F-BE22-AB9FC945D279}" destId="{8E010497-E5A8-4319-AFB0-5D34092ECD88}" srcOrd="1" destOrd="0" presId="urn:microsoft.com/office/officeart/2005/8/layout/hierarchy3"/>
    <dgm:cxn modelId="{24F4E143-72FF-4723-BCE3-0527CBE60863}" type="presParOf" srcId="{4CCE11F2-9671-4C6B-9F76-2C10D78361EF}" destId="{2F8125D7-8EE8-4988-87E0-9DDFA76BED4A}" srcOrd="1" destOrd="0" presId="urn:microsoft.com/office/officeart/2005/8/layout/hierarchy3"/>
    <dgm:cxn modelId="{133D39F4-ABCA-4EFD-AC3D-B75898B3F3CC}" type="presParOf" srcId="{2F8125D7-8EE8-4988-87E0-9DDFA76BED4A}" destId="{E401CA66-E0CC-4580-B865-916053515C0A}" srcOrd="0" destOrd="0" presId="urn:microsoft.com/office/officeart/2005/8/layout/hierarchy3"/>
    <dgm:cxn modelId="{35B36A91-C77E-4FF6-8253-16FF6CCBD438}" type="presParOf" srcId="{2F8125D7-8EE8-4988-87E0-9DDFA76BED4A}" destId="{502E3CA8-4633-4F6E-956E-8D77AF0B9A67}" srcOrd="1" destOrd="0" presId="urn:microsoft.com/office/officeart/2005/8/layout/hierarchy3"/>
    <dgm:cxn modelId="{D1032E99-16E4-4E17-AE99-53555D2F467C}" type="presParOf" srcId="{2F8125D7-8EE8-4988-87E0-9DDFA76BED4A}" destId="{EFF24B35-6EF0-49FE-AB2A-12887EB75964}" srcOrd="2" destOrd="0" presId="urn:microsoft.com/office/officeart/2005/8/layout/hierarchy3"/>
    <dgm:cxn modelId="{14677BFB-917E-452D-9B44-25611917ECDB}" type="presParOf" srcId="{2F8125D7-8EE8-4988-87E0-9DDFA76BED4A}" destId="{A5EB01D3-FE56-4A1A-8745-23BA2082A79B}" srcOrd="3" destOrd="0" presId="urn:microsoft.com/office/officeart/2005/8/layout/hierarchy3"/>
    <dgm:cxn modelId="{2620AC83-6229-4913-9036-7C37063351E5}" type="presParOf" srcId="{B388476D-662D-499E-86FF-075E40B9B116}" destId="{2FB5DE3C-867A-44B8-89CD-BAF599600FD9}" srcOrd="1" destOrd="0" presId="urn:microsoft.com/office/officeart/2005/8/layout/hierarchy3"/>
    <dgm:cxn modelId="{B2E05F5D-AE9F-471A-B134-28131AB5D07A}" type="presParOf" srcId="{2FB5DE3C-867A-44B8-89CD-BAF599600FD9}" destId="{9DE9E381-FFCB-4D13-B9AA-C091B657A585}" srcOrd="0" destOrd="0" presId="urn:microsoft.com/office/officeart/2005/8/layout/hierarchy3"/>
    <dgm:cxn modelId="{7F05327B-9527-43F8-B849-965C880C376D}" type="presParOf" srcId="{9DE9E381-FFCB-4D13-B9AA-C091B657A585}" destId="{CCF1B5AD-441C-4182-AB14-F5EBF8654620}" srcOrd="0" destOrd="0" presId="urn:microsoft.com/office/officeart/2005/8/layout/hierarchy3"/>
    <dgm:cxn modelId="{B574E3A2-52A4-404D-A3E9-174EC467DCC4}" type="presParOf" srcId="{9DE9E381-FFCB-4D13-B9AA-C091B657A585}" destId="{F5A8D68E-1317-4112-8179-3D951CA9F398}" srcOrd="1" destOrd="0" presId="urn:microsoft.com/office/officeart/2005/8/layout/hierarchy3"/>
    <dgm:cxn modelId="{7259A3B4-DFD8-4C52-883C-A3EFE685A91B}" type="presParOf" srcId="{2FB5DE3C-867A-44B8-89CD-BAF599600FD9}" destId="{25491ECF-4A66-42F1-8AA3-00082B855958}" srcOrd="1" destOrd="0" presId="urn:microsoft.com/office/officeart/2005/8/layout/hierarchy3"/>
    <dgm:cxn modelId="{57E61E08-A208-43F4-BC66-B0D69DFD119C}" type="presParOf" srcId="{25491ECF-4A66-42F1-8AA3-00082B855958}" destId="{5873286C-BE2C-4BDC-AB7F-83A56B85C3BA}" srcOrd="0" destOrd="0" presId="urn:microsoft.com/office/officeart/2005/8/layout/hierarchy3"/>
    <dgm:cxn modelId="{642EB156-7C18-44CE-9C04-791C39DF5838}" type="presParOf" srcId="{25491ECF-4A66-42F1-8AA3-00082B855958}" destId="{F5A3E357-4324-493A-86ED-EC691E29B736}" srcOrd="1" destOrd="0" presId="urn:microsoft.com/office/officeart/2005/8/layout/hierarchy3"/>
    <dgm:cxn modelId="{6514EDFB-778B-4189-B9D6-7C9EA205EA53}" type="presParOf" srcId="{B388476D-662D-499E-86FF-075E40B9B116}" destId="{B5F88AEE-451A-4C5A-8D98-001CB6888185}" srcOrd="2" destOrd="0" presId="urn:microsoft.com/office/officeart/2005/8/layout/hierarchy3"/>
    <dgm:cxn modelId="{D8B8C10A-62FF-4FBF-A677-93E56934D151}" type="presParOf" srcId="{B5F88AEE-451A-4C5A-8D98-001CB6888185}" destId="{CE3720F1-9340-4685-87FD-D50F37CC033B}" srcOrd="0" destOrd="0" presId="urn:microsoft.com/office/officeart/2005/8/layout/hierarchy3"/>
    <dgm:cxn modelId="{9A6C07D6-5D56-4789-9B42-8253135B9AD9}" type="presParOf" srcId="{CE3720F1-9340-4685-87FD-D50F37CC033B}" destId="{A52CC481-1E94-45D5-998C-116D7F06F43C}" srcOrd="0" destOrd="0" presId="urn:microsoft.com/office/officeart/2005/8/layout/hierarchy3"/>
    <dgm:cxn modelId="{B8F542A3-0B2A-463F-8D1B-5FC96F1F793C}" type="presParOf" srcId="{CE3720F1-9340-4685-87FD-D50F37CC033B}" destId="{FA81A31F-68B4-47C4-B547-823393526F80}" srcOrd="1" destOrd="0" presId="urn:microsoft.com/office/officeart/2005/8/layout/hierarchy3"/>
    <dgm:cxn modelId="{12FADB94-D136-468B-BF70-7C464E8F8F1F}" type="presParOf" srcId="{B5F88AEE-451A-4C5A-8D98-001CB6888185}" destId="{13D5A3C6-CE80-425E-9D29-FCD90E15EBB7}" srcOrd="1" destOrd="0" presId="urn:microsoft.com/office/officeart/2005/8/layout/hierarchy3"/>
    <dgm:cxn modelId="{694BFE27-FB7C-4A61-9A20-435926DD2604}" type="presParOf" srcId="{13D5A3C6-CE80-425E-9D29-FCD90E15EBB7}" destId="{6A4A5C1A-F165-419D-AF4E-5B55115246BA}" srcOrd="0" destOrd="0" presId="urn:microsoft.com/office/officeart/2005/8/layout/hierarchy3"/>
    <dgm:cxn modelId="{92E1CC30-3B90-4BC9-B802-DFBA4585D48D}" type="presParOf" srcId="{13D5A3C6-CE80-425E-9D29-FCD90E15EBB7}" destId="{9272F942-0445-4013-9BB5-584A45F92046}" srcOrd="1" destOrd="0" presId="urn:microsoft.com/office/officeart/2005/8/layout/hierarchy3"/>
  </dgm:cxnLst>
  <dgm:bg>
    <a:solidFill>
      <a:schemeClr val="bg1"/>
    </a:solid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83EF98-3231-40EA-B1D6-7E43DBA651A6}">
      <dsp:nvSpPr>
        <dsp:cNvPr id="0" name=""/>
        <dsp:cNvSpPr/>
      </dsp:nvSpPr>
      <dsp:spPr>
        <a:xfrm>
          <a:off x="202574" y="0"/>
          <a:ext cx="2050268" cy="506469"/>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ka-GE" sz="1200" b="1" kern="1200">
              <a:latin typeface="Sylfaen" pitchFamily="18" charset="0"/>
            </a:rPr>
            <a:t>ფაქტობრივი გარემოებები</a:t>
          </a:r>
          <a:endParaRPr lang="en-US" sz="1200" b="1" kern="1200">
            <a:latin typeface="Sylfaen" pitchFamily="18" charset="0"/>
          </a:endParaRPr>
        </a:p>
      </dsp:txBody>
      <dsp:txXfrm>
        <a:off x="217408" y="14834"/>
        <a:ext cx="2020600" cy="476801"/>
      </dsp:txXfrm>
    </dsp:sp>
    <dsp:sp modelId="{E401CA66-E0CC-4580-B865-916053515C0A}">
      <dsp:nvSpPr>
        <dsp:cNvPr id="0" name=""/>
        <dsp:cNvSpPr/>
      </dsp:nvSpPr>
      <dsp:spPr>
        <a:xfrm>
          <a:off x="407601" y="506469"/>
          <a:ext cx="153551" cy="758809"/>
        </a:xfrm>
        <a:custGeom>
          <a:avLst/>
          <a:gdLst/>
          <a:ahLst/>
          <a:cxnLst/>
          <a:rect l="0" t="0" r="0" b="0"/>
          <a:pathLst>
            <a:path>
              <a:moveTo>
                <a:pt x="0" y="0"/>
              </a:moveTo>
              <a:lnTo>
                <a:pt x="0" y="758809"/>
              </a:lnTo>
              <a:lnTo>
                <a:pt x="153551" y="7588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2E3CA8-4633-4F6E-956E-8D77AF0B9A67}">
      <dsp:nvSpPr>
        <dsp:cNvPr id="0" name=""/>
        <dsp:cNvSpPr/>
      </dsp:nvSpPr>
      <dsp:spPr>
        <a:xfrm>
          <a:off x="561152" y="626052"/>
          <a:ext cx="1974881" cy="12784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ka-GE" sz="1100" b="0" kern="1200">
              <a:latin typeface="Sylfaen" pitchFamily="18" charset="0"/>
            </a:rPr>
            <a:t>კომპანიამ მოახდინა ბალანსზე რიცხული შენობა-ნაგებობის მხოლოდ ნაწილის რეალიზაცია         200 000 ლარად</a:t>
          </a:r>
          <a:endParaRPr lang="en-US" sz="1100" b="0" kern="1200">
            <a:latin typeface="Sylfaen" pitchFamily="18" charset="0"/>
          </a:endParaRPr>
        </a:p>
      </dsp:txBody>
      <dsp:txXfrm>
        <a:off x="598597" y="663497"/>
        <a:ext cx="1899991" cy="1203561"/>
      </dsp:txXfrm>
    </dsp:sp>
    <dsp:sp modelId="{EFF24B35-6EF0-49FE-AB2A-12887EB75964}">
      <dsp:nvSpPr>
        <dsp:cNvPr id="0" name=""/>
        <dsp:cNvSpPr/>
      </dsp:nvSpPr>
      <dsp:spPr>
        <a:xfrm>
          <a:off x="407601" y="506469"/>
          <a:ext cx="126559" cy="2852030"/>
        </a:xfrm>
        <a:custGeom>
          <a:avLst/>
          <a:gdLst/>
          <a:ahLst/>
          <a:cxnLst/>
          <a:rect l="0" t="0" r="0" b="0"/>
          <a:pathLst>
            <a:path>
              <a:moveTo>
                <a:pt x="0" y="0"/>
              </a:moveTo>
              <a:lnTo>
                <a:pt x="0" y="2852030"/>
              </a:lnTo>
              <a:lnTo>
                <a:pt x="126559" y="28520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EB01D3-FE56-4A1A-8745-23BA2082A79B}">
      <dsp:nvSpPr>
        <dsp:cNvPr id="0" name=""/>
        <dsp:cNvSpPr/>
      </dsp:nvSpPr>
      <dsp:spPr>
        <a:xfrm>
          <a:off x="534161" y="2099328"/>
          <a:ext cx="2060032" cy="25183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ka-GE" sz="1100" kern="1200">
              <a:latin typeface="Sylfaen" pitchFamily="18" charset="0"/>
            </a:rPr>
            <a:t>ვინაიდან შენობის ნაწილის რეალიზაციით მიღებული ამონაგები არ აღემატებოდა მთლიანი შენობის ჯგუფის ღირებულებით ბალანსს        (1 მილიონ ლარს), საწარმომ რეალიზაციის თანხით      (200 000 ლარით) შეამცირა ჯგუფის ღირებულებითი ბალანსი და აღნიშნული თანხა არ გაითვალისწინა ერთობლივი შემოსავლის ფორმირებაში</a:t>
          </a:r>
          <a:endParaRPr lang="en-US" sz="1100" kern="1200">
            <a:latin typeface="Sylfaen" pitchFamily="18" charset="0"/>
          </a:endParaRPr>
        </a:p>
      </dsp:txBody>
      <dsp:txXfrm>
        <a:off x="594497" y="2159664"/>
        <a:ext cx="1939360" cy="2397670"/>
      </dsp:txXfrm>
    </dsp:sp>
    <dsp:sp modelId="{CCF1B5AD-441C-4182-AB14-F5EBF8654620}">
      <dsp:nvSpPr>
        <dsp:cNvPr id="0" name=""/>
        <dsp:cNvSpPr/>
      </dsp:nvSpPr>
      <dsp:spPr>
        <a:xfrm>
          <a:off x="2364918" y="0"/>
          <a:ext cx="2746007" cy="495533"/>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ka-GE" sz="1200" b="1" kern="1200">
              <a:latin typeface="Sylfaen" pitchFamily="18" charset="0"/>
            </a:rPr>
            <a:t>შეფასება</a:t>
          </a:r>
          <a:endParaRPr lang="en-US" sz="1200" b="1" kern="1200">
            <a:latin typeface="Sylfaen" pitchFamily="18" charset="0"/>
          </a:endParaRPr>
        </a:p>
      </dsp:txBody>
      <dsp:txXfrm>
        <a:off x="2379432" y="14514"/>
        <a:ext cx="2716979" cy="466505"/>
      </dsp:txXfrm>
    </dsp:sp>
    <dsp:sp modelId="{5873286C-BE2C-4BDC-AB7F-83A56B85C3BA}">
      <dsp:nvSpPr>
        <dsp:cNvPr id="0" name=""/>
        <dsp:cNvSpPr/>
      </dsp:nvSpPr>
      <dsp:spPr>
        <a:xfrm>
          <a:off x="2639519" y="495533"/>
          <a:ext cx="192660" cy="901392"/>
        </a:xfrm>
        <a:custGeom>
          <a:avLst/>
          <a:gdLst/>
          <a:ahLst/>
          <a:cxnLst/>
          <a:rect l="0" t="0" r="0" b="0"/>
          <a:pathLst>
            <a:path>
              <a:moveTo>
                <a:pt x="0" y="0"/>
              </a:moveTo>
              <a:lnTo>
                <a:pt x="0" y="901392"/>
              </a:lnTo>
              <a:lnTo>
                <a:pt x="192660" y="9013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A3E357-4324-493A-86ED-EC691E29B736}">
      <dsp:nvSpPr>
        <dsp:cNvPr id="0" name=""/>
        <dsp:cNvSpPr/>
      </dsp:nvSpPr>
      <dsp:spPr>
        <a:xfrm>
          <a:off x="2832180" y="698014"/>
          <a:ext cx="2250912" cy="13978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ka-GE" sz="1100" kern="1200">
              <a:solidFill>
                <a:schemeClr val="tx1"/>
              </a:solidFill>
              <a:latin typeface="Sylfaen" pitchFamily="18" charset="0"/>
            </a:rPr>
            <a:t>ვინაიდან შენობა-ნაგებობა განიხილება ცალკე ჯგუფად, ამასთან პირი არ იყენებდა        100 %-იანი გამოქვითვის უფლებას, პირის ქმედება მართლზომიერია</a:t>
          </a:r>
          <a:endParaRPr lang="en-US" sz="1100" kern="1200">
            <a:solidFill>
              <a:schemeClr val="tx1"/>
            </a:solidFill>
            <a:latin typeface="Sylfaen" pitchFamily="18" charset="0"/>
          </a:endParaRPr>
        </a:p>
      </dsp:txBody>
      <dsp:txXfrm>
        <a:off x="2873121" y="738955"/>
        <a:ext cx="2169030" cy="1315941"/>
      </dsp:txXfrm>
    </dsp:sp>
    <dsp:sp modelId="{A52CC481-1E94-45D5-998C-116D7F06F43C}">
      <dsp:nvSpPr>
        <dsp:cNvPr id="0" name=""/>
        <dsp:cNvSpPr/>
      </dsp:nvSpPr>
      <dsp:spPr>
        <a:xfrm>
          <a:off x="5259214" y="0"/>
          <a:ext cx="2095127" cy="503781"/>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ka-GE" sz="1200" b="1" kern="1200">
              <a:latin typeface="Sylfaen" pitchFamily="18" charset="0"/>
            </a:rPr>
            <a:t>ღონისძიებები</a:t>
          </a:r>
          <a:endParaRPr lang="en-US" sz="1200" b="1" kern="1200">
            <a:latin typeface="Sylfaen" pitchFamily="18" charset="0"/>
          </a:endParaRPr>
        </a:p>
      </dsp:txBody>
      <dsp:txXfrm>
        <a:off x="5273969" y="14755"/>
        <a:ext cx="2065617" cy="474271"/>
      </dsp:txXfrm>
    </dsp:sp>
    <dsp:sp modelId="{6A4A5C1A-F165-419D-AF4E-5B55115246BA}">
      <dsp:nvSpPr>
        <dsp:cNvPr id="0" name=""/>
        <dsp:cNvSpPr/>
      </dsp:nvSpPr>
      <dsp:spPr>
        <a:xfrm>
          <a:off x="5468727" y="503781"/>
          <a:ext cx="281812" cy="850334"/>
        </a:xfrm>
        <a:custGeom>
          <a:avLst/>
          <a:gdLst/>
          <a:ahLst/>
          <a:cxnLst/>
          <a:rect l="0" t="0" r="0" b="0"/>
          <a:pathLst>
            <a:path>
              <a:moveTo>
                <a:pt x="0" y="0"/>
              </a:moveTo>
              <a:lnTo>
                <a:pt x="0" y="850334"/>
              </a:lnTo>
              <a:lnTo>
                <a:pt x="281812" y="8503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72F942-0445-4013-9BB5-584A45F92046}">
      <dsp:nvSpPr>
        <dsp:cNvPr id="0" name=""/>
        <dsp:cNvSpPr/>
      </dsp:nvSpPr>
      <dsp:spPr>
        <a:xfrm>
          <a:off x="5750540" y="830593"/>
          <a:ext cx="1692161" cy="10470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ka-GE" sz="1100" kern="1200">
              <a:latin typeface="Sylfaen" pitchFamily="18" charset="0"/>
            </a:rPr>
            <a:t>პირის ქმედებაში საგადასახადო სამართალდარღვევა არ იკვეთება</a:t>
          </a:r>
          <a:endParaRPr lang="en-US" sz="1100" kern="1200">
            <a:latin typeface="Sylfaen" pitchFamily="18" charset="0"/>
          </a:endParaRPr>
        </a:p>
      </dsp:txBody>
      <dsp:txXfrm>
        <a:off x="5781207" y="861260"/>
        <a:ext cx="1630827" cy="9857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7184-1038-4AEA-8F63-E171EEA6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Mof</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s.chkhaidze</dc:creator>
  <cp:lastModifiedBy>Maia Pkhovelishvili</cp:lastModifiedBy>
  <cp:revision>2</cp:revision>
  <cp:lastPrinted>2012-07-19T14:27:00Z</cp:lastPrinted>
  <dcterms:created xsi:type="dcterms:W3CDTF">2013-09-16T11:11:00Z</dcterms:created>
  <dcterms:modified xsi:type="dcterms:W3CDTF">2013-09-16T11:11:00Z</dcterms:modified>
</cp:coreProperties>
</file>