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7B" w:rsidRPr="000E33D4" w:rsidRDefault="001B47F9" w:rsidP="000E33D4">
      <w:pPr>
        <w:ind w:left="-1260"/>
        <w:rPr>
          <w:rFonts w:ascii="Sylfaen" w:hAnsi="Sylfaen"/>
        </w:rPr>
      </w:pPr>
      <w:bookmarkStart w:id="0" w:name="_GoBack"/>
      <w:r w:rsidRPr="001B47F9">
        <w:rPr>
          <w:noProof/>
        </w:rPr>
        <w:drawing>
          <wp:inline distT="0" distB="0" distL="0" distR="0" wp14:anchorId="70D18B41" wp14:editId="31D8334D">
            <wp:extent cx="7505700" cy="877252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664C97">
        <w:rPr>
          <w:rFonts w:ascii="Sylfaen" w:hAnsi="Sylfaen"/>
          <w:lang w:val="ka-GE"/>
        </w:rPr>
        <w:t xml:space="preserve"> </w:t>
      </w:r>
      <w:r w:rsidR="0081567B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81567B">
        <w:rPr>
          <w:rFonts w:ascii="Sylfaen" w:hAnsi="Sylfaen"/>
          <w:lang w:val="ka-GE"/>
        </w:rPr>
        <w:t xml:space="preserve"> </w:t>
      </w:r>
      <w:r w:rsidR="000E33D4">
        <w:rPr>
          <w:rFonts w:ascii="Sylfaen" w:hAnsi="Sylfaen"/>
          <w:sz w:val="18"/>
          <w:szCs w:val="18"/>
        </w:rPr>
        <w:t>\</w:t>
      </w:r>
    </w:p>
    <w:sectPr w:rsidR="0081567B" w:rsidRPr="000E33D4" w:rsidSect="008567DB">
      <w:headerReference w:type="default" r:id="rId13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38" w:rsidRDefault="003F2E38" w:rsidP="00F92800">
      <w:pPr>
        <w:spacing w:after="0" w:line="240" w:lineRule="auto"/>
      </w:pPr>
      <w:r>
        <w:separator/>
      </w:r>
    </w:p>
  </w:endnote>
  <w:endnote w:type="continuationSeparator" w:id="0">
    <w:p w:rsidR="003F2E38" w:rsidRDefault="003F2E38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38" w:rsidRDefault="003F2E38" w:rsidP="00F92800">
      <w:pPr>
        <w:spacing w:after="0" w:line="240" w:lineRule="auto"/>
      </w:pPr>
      <w:r>
        <w:separator/>
      </w:r>
    </w:p>
  </w:footnote>
  <w:footnote w:type="continuationSeparator" w:id="0">
    <w:p w:rsidR="003F2E38" w:rsidRDefault="003F2E38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D4" w:rsidRDefault="000E33D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0E33D4" w:rsidRDefault="000E33D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0E33D4" w:rsidRDefault="000E33D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არამატერიალური აქტივის გამოქვითვა 2002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15F8E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E33D4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032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2E38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567B"/>
    <w:rsid w:val="008162E2"/>
    <w:rsid w:val="008243AF"/>
    <w:rsid w:val="00842228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1E3F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CD2AC4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კომპანიას არარეზიდენტმა გაუწია მომსახურება და დაუმზადა კომპიუტერული პროგრამა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დისკზე დატანილი პროგრამა განაბაჟა როგორც საქონელი და დღგ გადაიხადა იმპორტზე (დისკი პროგრამასთან ერთად)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პირველ</a:t>
          </a:r>
          <a:r>
            <a:rPr lang="ka-GE" sz="1100" baseline="0">
              <a:solidFill>
                <a:schemeClr val="tx1"/>
              </a:solidFill>
              <a:latin typeface="Sylfaen" pitchFamily="18" charset="0"/>
            </a:rPr>
            <a:t> ვარიანტში, </a:t>
          </a:r>
        </a:p>
        <a:p>
          <a:r>
            <a:rPr lang="ka-GE" sz="1100" baseline="0">
              <a:solidFill>
                <a:schemeClr val="tx1"/>
              </a:solidFill>
              <a:latin typeface="Sylfaen" pitchFamily="18" charset="0"/>
            </a:rPr>
            <a:t>პირს უფლება ჰქონდა გაეიმიჯნა დისკისა და პროგრამის ღირებულებები და განებაჟებინა მხოლოდ დისკის ღირებულება, როგორც საქონელი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სამივე ვარიანტში,</a:t>
          </a:r>
        </a:p>
        <a:p>
          <a:r>
            <a:rPr lang="ka-GE" sz="1100">
              <a:latin typeface="Sylfaen" pitchFamily="18" charset="0"/>
            </a:rPr>
            <a:t>არარეზიდენტის მიერ გაწეული მომსახურება ექვემდებარებოდა დღგ-ით უკუდაბეგვრას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100" b="0" i="0">
              <a:latin typeface="Sylfaen" pitchFamily="18" charset="0"/>
            </a:rPr>
            <a:t>ს</a:t>
          </a:r>
          <a:r>
            <a:rPr lang="ka-GE" sz="1100" b="0" i="0">
              <a:latin typeface="Sylfaen" pitchFamily="18" charset="0"/>
            </a:rPr>
            <a:t>ამივე ვარიანტში,</a:t>
          </a:r>
        </a:p>
        <a:p>
          <a:r>
            <a:rPr lang="ka-GE" sz="1100" b="0" i="0">
              <a:latin typeface="Sylfaen" pitchFamily="18" charset="0"/>
            </a:rPr>
            <a:t>პირს უნდა დაერიცხოს დღგ-ის უკუდაბეგვრის თანხები და დაკორექტირდეს გამოქვითვები ერთობლივი შემოსავლიდან სსკ-ის 183-ე მუხლის შესაბამისი ჯგუფისათვის დადგენილი ნორმის გათვალისწინებით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მოგების, დღგ-ის, აგრეთვე საგადასახადო აგენტის ყოველთვიურ დეკლარაციაში თანხის შემცირების შემთხვევაში, პირი დაჯარიმდება სსკ-ის 132-ე მუხლით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განაბაჟა მხოლოდ დისკი - როგორც საქონელი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არამატერიალური აქტივის მიხედვით 100%-იან გამოქვითვას კანონმდებლობა არ ითვალისწინებს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5E6CAE7C-1E1C-4C8B-A149-F2DF7D7EB064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ვ</a:t>
          </a:r>
          <a:r>
            <a:rPr lang="ka-GE" sz="1100">
              <a:latin typeface="Sylfaen" pitchFamily="18" charset="0"/>
            </a:rPr>
            <a:t>არიანტი 3:</a:t>
          </a:r>
        </a:p>
        <a:p>
          <a:r>
            <a:rPr lang="ka-GE" sz="1100">
              <a:latin typeface="Sylfaen" pitchFamily="18" charset="0"/>
            </a:rPr>
            <a:t>პროგრამა მოეწოდა ინტერნეტის მეშვეობით</a:t>
          </a:r>
          <a:endParaRPr lang="en-US" sz="1100">
            <a:latin typeface="Sylfaen" pitchFamily="18" charset="0"/>
          </a:endParaRPr>
        </a:p>
      </dgm:t>
    </dgm:pt>
    <dgm:pt modelId="{7A04CAFD-4178-42C6-A8A9-9AEDE02E722B}" type="parTrans" cxnId="{A47543C1-8558-49A7-94BE-6DF9504E127C}">
      <dgm:prSet/>
      <dgm:spPr/>
      <dgm:t>
        <a:bodyPr/>
        <a:lstStyle/>
        <a:p>
          <a:endParaRPr lang="en-US"/>
        </a:p>
      </dgm:t>
    </dgm:pt>
    <dgm:pt modelId="{3EE77292-9272-400D-BC65-462F2FD015CD}" type="sibTrans" cxnId="{A47543C1-8558-49A7-94BE-6DF9504E127C}">
      <dgm:prSet/>
      <dgm:spPr/>
      <dgm:t>
        <a:bodyPr/>
        <a:lstStyle/>
        <a:p>
          <a:endParaRPr lang="en-US"/>
        </a:p>
      </dgm:t>
    </dgm:pt>
    <dgm:pt modelId="{D3F7C75B-D0B8-4E4E-8492-49516781EB2A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ს</a:t>
          </a:r>
          <a:r>
            <a:rPr lang="ka-GE" sz="1100">
              <a:latin typeface="Sylfaen" pitchFamily="18" charset="0"/>
            </a:rPr>
            <a:t>ამივე ვარიანტში,</a:t>
          </a:r>
        </a:p>
        <a:p>
          <a:r>
            <a:rPr lang="ka-GE" sz="1100">
              <a:latin typeface="Sylfaen" pitchFamily="18" charset="0"/>
            </a:rPr>
            <a:t>პირი ვალდებული იყო წყაროსთან დაეკავებინა არარეზიდენტისათვის გადარიცხული თანხა         (სსკ მუხლი 197)</a:t>
          </a:r>
          <a:endParaRPr lang="en-US" sz="1100">
            <a:latin typeface="Sylfaen" pitchFamily="18" charset="0"/>
          </a:endParaRPr>
        </a:p>
      </dgm:t>
    </dgm:pt>
    <dgm:pt modelId="{DED6E85E-DFB9-458E-9DCA-AE637F73D0FC}" type="parTrans" cxnId="{D5A4DB3F-B153-4BB4-B8AC-4B63A9E9E704}">
      <dgm:prSet/>
      <dgm:spPr/>
      <dgm:t>
        <a:bodyPr/>
        <a:lstStyle/>
        <a:p>
          <a:endParaRPr lang="en-US"/>
        </a:p>
      </dgm:t>
    </dgm:pt>
    <dgm:pt modelId="{5AD7B133-302D-4CC4-93F0-4CFAD49FE57A}" type="sibTrans" cxnId="{D5A4DB3F-B153-4BB4-B8AC-4B63A9E9E704}">
      <dgm:prSet/>
      <dgm:spPr/>
      <dgm:t>
        <a:bodyPr/>
        <a:lstStyle/>
        <a:p>
          <a:endParaRPr lang="en-US"/>
        </a:p>
      </dgm:t>
    </dgm:pt>
    <dgm:pt modelId="{988F34C1-6DE7-4DDD-AFD5-24D56B9446D8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პ</a:t>
          </a:r>
          <a:r>
            <a:rPr lang="ka-GE" sz="1100">
              <a:latin typeface="Sylfaen" pitchFamily="18" charset="0"/>
            </a:rPr>
            <a:t>ირი დაჯარიმდება გადახდის წყაროსთან გადასახადის დაუკავებლობისათვის (სსკ 134-ე მუხლი)</a:t>
          </a:r>
          <a:endParaRPr lang="en-US" sz="1100">
            <a:latin typeface="Sylfaen" pitchFamily="18" charset="0"/>
          </a:endParaRPr>
        </a:p>
      </dgm:t>
    </dgm:pt>
    <dgm:pt modelId="{F700380A-539F-4F14-9C05-A53862DC8CB6}" type="parTrans" cxnId="{1B9F4426-49D7-4B8F-888C-E1C72A3D6017}">
      <dgm:prSet/>
      <dgm:spPr/>
      <dgm:t>
        <a:bodyPr/>
        <a:lstStyle/>
        <a:p>
          <a:endParaRPr lang="en-US"/>
        </a:p>
      </dgm:t>
    </dgm:pt>
    <dgm:pt modelId="{379BABA7-138B-4487-A56E-FD8AF11AB4A5}" type="sibTrans" cxnId="{1B9F4426-49D7-4B8F-888C-E1C72A3D6017}">
      <dgm:prSet/>
      <dgm:spPr/>
      <dgm:t>
        <a:bodyPr/>
        <a:lstStyle/>
        <a:p>
          <a:endParaRPr lang="en-US"/>
        </a:p>
      </dgm:t>
    </dgm:pt>
    <dgm:pt modelId="{8D18E4FA-749A-4048-9690-18138AF78133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შესაბამისი დეკლარაციის/ გაანგარიშების წარუდგენლობის შემთხვევაში, პირი დაჯარიმდება სსკ-ის 131-ე მუხლით</a:t>
          </a:r>
          <a:endParaRPr lang="en-US" sz="1100">
            <a:latin typeface="Sylfaen" pitchFamily="18" charset="0"/>
          </a:endParaRPr>
        </a:p>
      </dgm:t>
    </dgm:pt>
    <dgm:pt modelId="{C7E073C6-8D19-4FF1-A620-5D71620F30D7}" type="parTrans" cxnId="{75EA21D8-792A-421F-A182-05CC827B1D1F}">
      <dgm:prSet/>
      <dgm:spPr/>
      <dgm:t>
        <a:bodyPr/>
        <a:lstStyle/>
        <a:p>
          <a:endParaRPr lang="en-US"/>
        </a:p>
      </dgm:t>
    </dgm:pt>
    <dgm:pt modelId="{F5EB3005-CE56-4763-91D1-812F96047631}" type="sibTrans" cxnId="{75EA21D8-792A-421F-A182-05CC827B1D1F}">
      <dgm:prSet/>
      <dgm:spPr/>
      <dgm:t>
        <a:bodyPr/>
        <a:lstStyle/>
        <a:p>
          <a:endParaRPr lang="en-US"/>
        </a:p>
      </dgm:t>
    </dgm:pt>
    <dgm:pt modelId="{73CA6170-0875-4A75-965F-AF18EE9F5B5E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პროგრამა დისკთან ერთად აღიარებულია არამატერიალურ აქტივად და სრულად არის გამოქვითული;</a:t>
          </a:r>
        </a:p>
        <a:p>
          <a:r>
            <a:rPr lang="ka-GE" sz="1100">
              <a:latin typeface="Sylfaen" pitchFamily="18" charset="0"/>
            </a:rPr>
            <a:t>ხოლო ფინანსური აღრიცხვის მიზნებისათვის გამოიყენა 10 წლის განმავლობაში წრფივი გამოქვითვა </a:t>
          </a:r>
          <a:endParaRPr lang="en-US" sz="1100">
            <a:latin typeface="Sylfaen" pitchFamily="18" charset="0"/>
          </a:endParaRPr>
        </a:p>
      </dgm:t>
    </dgm:pt>
    <dgm:pt modelId="{ADCCEAC7-2253-49A5-9115-A1EA30FD3B76}" type="parTrans" cxnId="{847F7DE4-80FA-4295-814B-BC5A0165C5EE}">
      <dgm:prSet/>
      <dgm:spPr/>
      <dgm:t>
        <a:bodyPr/>
        <a:lstStyle/>
        <a:p>
          <a:endParaRPr lang="en-US"/>
        </a:p>
      </dgm:t>
    </dgm:pt>
    <dgm:pt modelId="{8DBE2AC5-93C3-402F-8FAE-D9B7650F5B83}" type="sibTrans" cxnId="{847F7DE4-80FA-4295-814B-BC5A0165C5EE}">
      <dgm:prSet/>
      <dgm:spPr/>
      <dgm:t>
        <a:bodyPr/>
        <a:lstStyle/>
        <a:p>
          <a:endParaRPr lang="en-US"/>
        </a:p>
      </dgm:t>
    </dgm:pt>
    <dgm:pt modelId="{9AFED6A5-A69F-4615-BB15-DE777B8377D9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უკუდაბეგვრა არ განუხორციელებია და საგადასახადო აგენტის ვალდებულება არ შეუსრულებია </a:t>
          </a:r>
          <a:endParaRPr lang="en-US" sz="1100">
            <a:latin typeface="Sylfaen" pitchFamily="18" charset="0"/>
          </a:endParaRPr>
        </a:p>
      </dgm:t>
    </dgm:pt>
    <dgm:pt modelId="{7695A3E2-D02D-49D9-B3A3-638671CC71BE}" type="parTrans" cxnId="{DA655F88-9B50-4CBD-B5DE-D62EA4D1E8DF}">
      <dgm:prSet/>
      <dgm:spPr/>
      <dgm:t>
        <a:bodyPr/>
        <a:lstStyle/>
        <a:p>
          <a:endParaRPr lang="en-US"/>
        </a:p>
      </dgm:t>
    </dgm:pt>
    <dgm:pt modelId="{E9F61535-5A27-4C46-98B9-BF22AF9DE4CF}" type="sibTrans" cxnId="{DA655F88-9B50-4CBD-B5DE-D62EA4D1E8DF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14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14" custScaleX="210503" custScaleY="153294" custLinFactNeighborX="8641" custLinFactNeighborY="-77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14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14" custScaleX="210707" custScaleY="229815" custLinFactNeighborX="11908" custLinFactNeighborY="-217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14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14" custScaleX="208490" custScaleY="131718" custLinFactNeighborX="12035" custLinFactNeighborY="-300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35EEA-AF24-4D00-970F-61BCA10C7B8D}" type="pres">
      <dgm:prSet presAssocID="{7A04CAFD-4178-42C6-A8A9-9AEDE02E722B}" presName="Name13" presStyleLbl="parChTrans1D2" presStyleIdx="3" presStyleCnt="14"/>
      <dgm:spPr/>
      <dgm:t>
        <a:bodyPr/>
        <a:lstStyle/>
        <a:p>
          <a:endParaRPr lang="en-US"/>
        </a:p>
      </dgm:t>
    </dgm:pt>
    <dgm:pt modelId="{35EFBF09-AA66-4304-8BE8-6A3B95A020A2}" type="pres">
      <dgm:prSet presAssocID="{5E6CAE7C-1E1C-4C8B-A149-F2DF7D7EB064}" presName="childText" presStyleLbl="bgAcc1" presStyleIdx="3" presStyleCnt="14" custScaleX="205005" custScaleY="123082" custLinFactNeighborX="11788" custLinFactNeighborY="-351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E00683-2ACF-4D57-BE04-688F09CD6A9D}" type="pres">
      <dgm:prSet presAssocID="{ADCCEAC7-2253-49A5-9115-A1EA30FD3B76}" presName="Name13" presStyleLbl="parChTrans1D2" presStyleIdx="4" presStyleCnt="14"/>
      <dgm:spPr/>
      <dgm:t>
        <a:bodyPr/>
        <a:lstStyle/>
        <a:p>
          <a:endParaRPr lang="en-US"/>
        </a:p>
      </dgm:t>
    </dgm:pt>
    <dgm:pt modelId="{11C29830-CA3C-4D3F-9906-1E40C9716A3A}" type="pres">
      <dgm:prSet presAssocID="{73CA6170-0875-4A75-965F-AF18EE9F5B5E}" presName="childText" presStyleLbl="bgAcc1" presStyleIdx="4" presStyleCnt="14" custScaleX="205755" custScaleY="340835" custLinFactNeighborX="11622" custLinFactNeighborY="-452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5FAFE8-2AA1-4957-8B32-768579D11B9A}" type="pres">
      <dgm:prSet presAssocID="{7695A3E2-D02D-49D9-B3A3-638671CC71BE}" presName="Name13" presStyleLbl="parChTrans1D2" presStyleIdx="5" presStyleCnt="14"/>
      <dgm:spPr/>
      <dgm:t>
        <a:bodyPr/>
        <a:lstStyle/>
        <a:p>
          <a:endParaRPr lang="en-US"/>
        </a:p>
      </dgm:t>
    </dgm:pt>
    <dgm:pt modelId="{39E354E5-D817-4150-BCC8-A00D778D3E4A}" type="pres">
      <dgm:prSet presAssocID="{9AFED6A5-A69F-4615-BB15-DE777B8377D9}" presName="childText" presStyleLbl="bgAcc1" presStyleIdx="5" presStyleCnt="14" custScaleX="200427" custScaleY="152764" custLinFactNeighborX="14058" custLinFactNeighborY="-562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6" presStyleCnt="14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6" presStyleCnt="14" custScaleX="216990" custScaleY="175863" custLinFactNeighborX="-15335" custLinFactNeighborY="-10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7" presStyleCnt="14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7" presStyleCnt="14" custScaleX="219636" custScaleY="260475" custLinFactNeighborX="-13959" custLinFactNeighborY="-76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8" presStyleCnt="14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8" presStyleCnt="14" custScaleX="217840" custScaleY="207453" custLinFactNeighborX="-13144" custLinFactNeighborY="-2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157D36-1B7C-4F75-83A2-9DE8C7F59D81}" type="pres">
      <dgm:prSet presAssocID="{DED6E85E-DFB9-458E-9DCA-AE637F73D0FC}" presName="Name13" presStyleLbl="parChTrans1D2" presStyleIdx="9" presStyleCnt="14"/>
      <dgm:spPr/>
      <dgm:t>
        <a:bodyPr/>
        <a:lstStyle/>
        <a:p>
          <a:endParaRPr lang="en-US"/>
        </a:p>
      </dgm:t>
    </dgm:pt>
    <dgm:pt modelId="{AA360E98-7738-44EB-8CB7-FECF30250CDA}" type="pres">
      <dgm:prSet presAssocID="{D3F7C75B-D0B8-4E4E-8492-49516781EB2A}" presName="childText" presStyleLbl="bgAcc1" presStyleIdx="9" presStyleCnt="14" custScaleX="210467" custScaleY="208155" custLinFactNeighborX="-11134" custLinFactNeighborY="-14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10" presStyleCnt="14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10" presStyleCnt="14" custScaleX="179542" custScaleY="427349" custLinFactNeighborX="-20019" custLinFactNeighborY="-134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11" presStyleCnt="14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11" presStyleCnt="14" custScaleX="177859" custScaleY="274130" custLinFactNeighborX="-15116" custLinFactNeighborY="-125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443FF2-93DF-4AC5-99AE-84BA152AB187}" type="pres">
      <dgm:prSet presAssocID="{F700380A-539F-4F14-9C05-A53862DC8CB6}" presName="Name13" presStyleLbl="parChTrans1D2" presStyleIdx="12" presStyleCnt="14"/>
      <dgm:spPr/>
      <dgm:t>
        <a:bodyPr/>
        <a:lstStyle/>
        <a:p>
          <a:endParaRPr lang="en-US"/>
        </a:p>
      </dgm:t>
    </dgm:pt>
    <dgm:pt modelId="{F729407C-6C66-46FA-BD38-7DD38213FD1C}" type="pres">
      <dgm:prSet presAssocID="{988F34C1-6DE7-4DDD-AFD5-24D56B9446D8}" presName="childText" presStyleLbl="bgAcc1" presStyleIdx="12" presStyleCnt="14" custScaleX="178047" custScaleY="193791" custLinFactNeighborX="-16156" custLinFactNeighborY="-120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BAE34D-0F70-4AFD-A437-4FDD7AACB40A}" type="pres">
      <dgm:prSet presAssocID="{C7E073C6-8D19-4FF1-A620-5D71620F30D7}" presName="Name13" presStyleLbl="parChTrans1D2" presStyleIdx="13" presStyleCnt="14"/>
      <dgm:spPr/>
      <dgm:t>
        <a:bodyPr/>
        <a:lstStyle/>
        <a:p>
          <a:endParaRPr lang="en-US"/>
        </a:p>
      </dgm:t>
    </dgm:pt>
    <dgm:pt modelId="{78968974-0E2F-4A16-A541-A70F1C305D38}" type="pres">
      <dgm:prSet presAssocID="{8D18E4FA-749A-4048-9690-18138AF78133}" presName="childText" presStyleLbl="bgAcc1" presStyleIdx="13" presStyleCnt="14" custScaleX="177871" custScaleY="249444" custLinFactNeighborX="-11047" custLinFactNeighborY="-150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AF886A6-3D47-4E93-B475-072F5385446E}" type="presOf" srcId="{29A998F4-CA6D-4B77-B703-EBB58EDD4D4D}" destId="{9272F942-0445-4013-9BB5-584A45F92046}" srcOrd="0" destOrd="0" presId="urn:microsoft.com/office/officeart/2005/8/layout/hierarchy3"/>
    <dgm:cxn modelId="{33FBBFDE-66B2-42D8-99D5-139091CCB597}" type="presOf" srcId="{C7E073C6-8D19-4FF1-A620-5D71620F30D7}" destId="{7EBAE34D-0F70-4AFD-A437-4FDD7AACB40A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2934622E-7C28-46DF-9C26-5AD2D777B7A2}" type="presOf" srcId="{9AFED6A5-A69F-4615-BB15-DE777B8377D9}" destId="{39E354E5-D817-4150-BCC8-A00D778D3E4A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9C4242E-6EB0-43C5-9004-BA89D12D03DB}" type="presOf" srcId="{E40EDAB5-D188-4812-A61A-95A9AC19C0AE}" destId="{FA81A31F-68B4-47C4-B547-823393526F80}" srcOrd="1" destOrd="0" presId="urn:microsoft.com/office/officeart/2005/8/layout/hierarchy3"/>
    <dgm:cxn modelId="{62DFA46D-CFCA-4F41-9F61-3FBB267D9055}" type="presOf" srcId="{0864151C-55A8-4402-A51E-35DDE1DCFDCF}" destId="{F5A8D68E-1317-4112-8179-3D951CA9F398}" srcOrd="1" destOrd="0" presId="urn:microsoft.com/office/officeart/2005/8/layout/hierarchy3"/>
    <dgm:cxn modelId="{E97AFCE3-E079-405C-95A4-CDFE46732F49}" type="presOf" srcId="{DED6E85E-DFB9-458E-9DCA-AE637F73D0FC}" destId="{2B157D36-1B7C-4F75-83A2-9DE8C7F59D81}" srcOrd="0" destOrd="0" presId="urn:microsoft.com/office/officeart/2005/8/layout/hierarchy3"/>
    <dgm:cxn modelId="{D941E4C5-3552-4C1F-96FF-D0880C5D06D1}" type="presOf" srcId="{6EDDC9A4-7743-45A1-A47F-DDC8AA334378}" destId="{8E010497-E5A8-4319-AFB0-5D34092ECD88}" srcOrd="1" destOrd="0" presId="urn:microsoft.com/office/officeart/2005/8/layout/hierarchy3"/>
    <dgm:cxn modelId="{5627CE6B-EA51-4D69-A5BF-3DDCE44003CA}" type="presOf" srcId="{6EDDC9A4-7743-45A1-A47F-DDC8AA334378}" destId="{1A83EF98-3231-40EA-B1D6-7E43DBA651A6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847F7DE4-80FA-4295-814B-BC5A0165C5EE}" srcId="{6EDDC9A4-7743-45A1-A47F-DDC8AA334378}" destId="{73CA6170-0875-4A75-965F-AF18EE9F5B5E}" srcOrd="4" destOrd="0" parTransId="{ADCCEAC7-2253-49A5-9115-A1EA30FD3B76}" sibTransId="{8DBE2AC5-93C3-402F-8FAE-D9B7650F5B83}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14B7F921-AE8C-4C7B-AC35-93A97BFBF97C}" type="presOf" srcId="{D3F7C75B-D0B8-4E4E-8492-49516781EB2A}" destId="{AA360E98-7738-44EB-8CB7-FECF30250CDA}" srcOrd="0" destOrd="0" presId="urn:microsoft.com/office/officeart/2005/8/layout/hierarchy3"/>
    <dgm:cxn modelId="{CD4CECFD-C037-4E0F-B807-CE6BD77E1A63}" type="presOf" srcId="{ADCCEAC7-2253-49A5-9115-A1EA30FD3B76}" destId="{58E00683-2ACF-4D57-BE04-688F09CD6A9D}" srcOrd="0" destOrd="0" presId="urn:microsoft.com/office/officeart/2005/8/layout/hierarchy3"/>
    <dgm:cxn modelId="{3BFC4A9C-77B8-4B6C-80C7-01627A8BCC9C}" type="presOf" srcId="{B4D11B42-E642-4237-B8F9-795C9B3B1616}" destId="{5833CB5C-BF6D-4796-A3D1-E840B57D7143}" srcOrd="0" destOrd="0" presId="urn:microsoft.com/office/officeart/2005/8/layout/hierarchy3"/>
    <dgm:cxn modelId="{DA655F88-9B50-4CBD-B5DE-D62EA4D1E8DF}" srcId="{6EDDC9A4-7743-45A1-A47F-DDC8AA334378}" destId="{9AFED6A5-A69F-4615-BB15-DE777B8377D9}" srcOrd="5" destOrd="0" parTransId="{7695A3E2-D02D-49D9-B3A3-638671CC71BE}" sibTransId="{E9F61535-5A27-4C46-98B9-BF22AF9DE4CF}"/>
    <dgm:cxn modelId="{6ED9A198-870E-42BD-BFF8-B437BB8266CD}" type="presOf" srcId="{02B9985B-7F57-43D5-A167-ED9248916466}" destId="{E401CA66-E0CC-4580-B865-916053515C0A}" srcOrd="0" destOrd="0" presId="urn:microsoft.com/office/officeart/2005/8/layout/hierarchy3"/>
    <dgm:cxn modelId="{53A0E53B-79FF-415B-847F-1D8C061F1F21}" type="presOf" srcId="{9EB67732-3D77-4837-997C-BE4062F9BB54}" destId="{6BDC0A78-E0F7-49BA-94F7-90F8325464B0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66EB794B-1F79-40B0-9E22-AC05ABCAB1CE}" type="presOf" srcId="{04CF069F-3651-45EC-8CB2-537F82ED770E}" destId="{6A4A5C1A-F165-419D-AF4E-5B55115246BA}" srcOrd="0" destOrd="0" presId="urn:microsoft.com/office/officeart/2005/8/layout/hierarchy3"/>
    <dgm:cxn modelId="{6D0AE193-6B7F-4682-8CCE-75EE33599D37}" type="presOf" srcId="{7A04CAFD-4178-42C6-A8A9-9AEDE02E722B}" destId="{05535EEA-AF24-4D00-970F-61BCA10C7B8D}" srcOrd="0" destOrd="0" presId="urn:microsoft.com/office/officeart/2005/8/layout/hierarchy3"/>
    <dgm:cxn modelId="{A47543C1-8558-49A7-94BE-6DF9504E127C}" srcId="{6EDDC9A4-7743-45A1-A47F-DDC8AA334378}" destId="{5E6CAE7C-1E1C-4C8B-A149-F2DF7D7EB064}" srcOrd="3" destOrd="0" parTransId="{7A04CAFD-4178-42C6-A8A9-9AEDE02E722B}" sibTransId="{3EE77292-9272-400D-BC65-462F2FD015CD}"/>
    <dgm:cxn modelId="{E821C041-BAD9-497F-948B-A503E4407757}" type="presOf" srcId="{C05276AB-2B37-4F03-80CB-53681018626A}" destId="{A0FCCB2E-3A45-460E-890E-5C6DC46BDDA2}" srcOrd="0" destOrd="0" presId="urn:microsoft.com/office/officeart/2005/8/layout/hierarchy3"/>
    <dgm:cxn modelId="{454A5839-ADC5-4482-A3B9-13855E53AA85}" type="presOf" srcId="{9C07E8BA-B3FD-42C8-B782-31F94FDE4DD6}" destId="{F5A3E357-4324-493A-86ED-EC691E29B736}" srcOrd="0" destOrd="0" presId="urn:microsoft.com/office/officeart/2005/8/layout/hierarchy3"/>
    <dgm:cxn modelId="{1B9F4426-49D7-4B8F-888C-E1C72A3D6017}" srcId="{E40EDAB5-D188-4812-A61A-95A9AC19C0AE}" destId="{988F34C1-6DE7-4DDD-AFD5-24D56B9446D8}" srcOrd="2" destOrd="0" parTransId="{F700380A-539F-4F14-9C05-A53862DC8CB6}" sibTransId="{379BABA7-138B-4487-A56E-FD8AF11AB4A5}"/>
    <dgm:cxn modelId="{D0D9B026-F1FA-4287-B160-D4B759AACF4D}" type="presOf" srcId="{B17FBC5D-5165-4FCF-ABDF-53E40FDCAC9F}" destId="{B083B685-1F8C-40F1-89D3-742392FF15BA}" srcOrd="0" destOrd="0" presId="urn:microsoft.com/office/officeart/2005/8/layout/hierarchy3"/>
    <dgm:cxn modelId="{9D8C3644-EB03-444E-AB49-58A25A4B15BB}" type="presOf" srcId="{F700380A-539F-4F14-9C05-A53862DC8CB6}" destId="{7B443FF2-93DF-4AC5-99AE-84BA152AB187}" srcOrd="0" destOrd="0" presId="urn:microsoft.com/office/officeart/2005/8/layout/hierarchy3"/>
    <dgm:cxn modelId="{66529D6D-F3AB-4F0C-BC0C-B2B3BFFA6F0C}" type="presOf" srcId="{63BFCA6C-BEC4-435A-8E72-0F4C0248610F}" destId="{EE9D00C4-D2C7-4FC5-8294-1E69973FB5F8}" srcOrd="0" destOrd="0" presId="urn:microsoft.com/office/officeart/2005/8/layout/hierarchy3"/>
    <dgm:cxn modelId="{1B9DCCD4-337E-4151-8FF2-077F01992BD2}" srcId="{0864151C-55A8-4402-A51E-35DDE1DCFDCF}" destId="{B26019DA-1E1A-421A-B2B3-3DDBF1BB3490}" srcOrd="2" destOrd="0" parTransId="{B17FBC5D-5165-4FCF-ABDF-53E40FDCAC9F}" sibTransId="{9C92D5F8-21E8-4316-AC54-8353CE0EA671}"/>
    <dgm:cxn modelId="{BBE4A640-5AB5-49DA-99A8-4CB56BC48EA4}" type="presOf" srcId="{73CA6170-0875-4A75-965F-AF18EE9F5B5E}" destId="{11C29830-CA3C-4D3F-9906-1E40C9716A3A}" srcOrd="0" destOrd="0" presId="urn:microsoft.com/office/officeart/2005/8/layout/hierarchy3"/>
    <dgm:cxn modelId="{96B7D01A-75FD-478C-AB3A-6EB17AAC3C2C}" type="presOf" srcId="{AF2C8C0F-097D-4DC9-9C67-E8D19F634135}" destId="{B388476D-662D-499E-86FF-075E40B9B116}" srcOrd="0" destOrd="0" presId="urn:microsoft.com/office/officeart/2005/8/layout/hierarchy3"/>
    <dgm:cxn modelId="{34C4F6FE-0642-4077-A564-047B4EEC570E}" type="presOf" srcId="{E40EDAB5-D188-4812-A61A-95A9AC19C0AE}" destId="{A52CC481-1E94-45D5-998C-116D7F06F43C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9DABC17C-5E54-4A33-867B-732928C3D4B2}" type="presOf" srcId="{8D18E4FA-749A-4048-9690-18138AF78133}" destId="{78968974-0E2F-4A16-A541-A70F1C305D38}" srcOrd="0" destOrd="0" presId="urn:microsoft.com/office/officeart/2005/8/layout/hierarchy3"/>
    <dgm:cxn modelId="{9E5846FE-D764-4B2B-8634-80A05D9B0DAE}" type="presOf" srcId="{EC4D90D5-A3B7-4A12-88DA-77AA7E9A9696}" destId="{502E3CA8-4633-4F6E-956E-8D77AF0B9A67}" srcOrd="0" destOrd="0" presId="urn:microsoft.com/office/officeart/2005/8/layout/hierarchy3"/>
    <dgm:cxn modelId="{65134C02-FEC2-4752-BC75-715A8BBF0427}" type="presOf" srcId="{988F34C1-6DE7-4DDD-AFD5-24D56B9446D8}" destId="{F729407C-6C66-46FA-BD38-7DD38213FD1C}" srcOrd="0" destOrd="0" presId="urn:microsoft.com/office/officeart/2005/8/layout/hierarchy3"/>
    <dgm:cxn modelId="{0212EFF0-65B6-451E-A8AF-873268A7DA80}" type="presOf" srcId="{B26019DA-1E1A-421A-B2B3-3DDBF1BB3490}" destId="{326E14DF-2B2D-4D1D-9EFC-7D3AB8F651AA}" srcOrd="0" destOrd="0" presId="urn:microsoft.com/office/officeart/2005/8/layout/hierarchy3"/>
    <dgm:cxn modelId="{75B02533-1E8A-4630-B6D7-43306FC07325}" type="presOf" srcId="{33991C9A-45FF-4E3A-85EA-5775C1E59D36}" destId="{811180F8-985E-43C1-93D2-0134FBDCA749}" srcOrd="0" destOrd="0" presId="urn:microsoft.com/office/officeart/2005/8/layout/hierarchy3"/>
    <dgm:cxn modelId="{44D229A7-12F4-4851-87EA-9B53431C086F}" type="presOf" srcId="{F528A14A-AF5E-44E4-A87B-FFE84FA0635C}" destId="{584661F5-5507-495B-A407-8A7C5FB47BFB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6A4D3CEB-08D3-43F1-846C-306C161A7BE6}" type="presOf" srcId="{2A593D08-6C4F-4893-8DEF-0F179E451227}" destId="{06166254-EAD0-4311-851E-F063E7192781}" srcOrd="0" destOrd="0" presId="urn:microsoft.com/office/officeart/2005/8/layout/hierarchy3"/>
    <dgm:cxn modelId="{621241EB-87B3-4A65-B540-4E8B71477046}" type="presOf" srcId="{C902E2DB-BEC8-4856-BA4D-E8C3C7168B79}" destId="{F1317D2F-48EA-4414-B8C3-0F0DF1020FA4}" srcOrd="0" destOrd="0" presId="urn:microsoft.com/office/officeart/2005/8/layout/hierarchy3"/>
    <dgm:cxn modelId="{72BBCA4D-F8DA-462D-9FE0-FA7E499ACC8E}" type="presOf" srcId="{0864151C-55A8-4402-A51E-35DDE1DCFDCF}" destId="{CCF1B5AD-441C-4182-AB14-F5EBF8654620}" srcOrd="0" destOrd="0" presId="urn:microsoft.com/office/officeart/2005/8/layout/hierarchy3"/>
    <dgm:cxn modelId="{B2388DDA-F575-40DD-9341-E1D316B98567}" type="presOf" srcId="{3F98D161-D752-4940-A3D1-1ED95BE5267D}" destId="{5873286C-BE2C-4BDC-AB7F-83A56B85C3BA}" srcOrd="0" destOrd="0" presId="urn:microsoft.com/office/officeart/2005/8/layout/hierarchy3"/>
    <dgm:cxn modelId="{167BD815-970B-4CA2-BCCB-E493EE555446}" type="presOf" srcId="{5E6CAE7C-1E1C-4C8B-A149-F2DF7D7EB064}" destId="{35EFBF09-AA66-4304-8BE8-6A3B95A020A2}" srcOrd="0" destOrd="0" presId="urn:microsoft.com/office/officeart/2005/8/layout/hierarchy3"/>
    <dgm:cxn modelId="{75EA21D8-792A-421F-A182-05CC827B1D1F}" srcId="{E40EDAB5-D188-4812-A61A-95A9AC19C0AE}" destId="{8D18E4FA-749A-4048-9690-18138AF78133}" srcOrd="3" destOrd="0" parTransId="{C7E073C6-8D19-4FF1-A620-5D71620F30D7}" sibTransId="{F5EB3005-CE56-4763-91D1-812F96047631}"/>
    <dgm:cxn modelId="{D5A4DB3F-B153-4BB4-B8AC-4B63A9E9E704}" srcId="{0864151C-55A8-4402-A51E-35DDE1DCFDCF}" destId="{D3F7C75B-D0B8-4E4E-8492-49516781EB2A}" srcOrd="3" destOrd="0" parTransId="{DED6E85E-DFB9-458E-9DCA-AE637F73D0FC}" sibTransId="{5AD7B133-302D-4CC4-93F0-4CFAD49FE57A}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3D9AC474-4488-4CEE-8F1F-DE3DF652BD60}" type="presOf" srcId="{7695A3E2-D02D-49D9-B3A3-638671CC71BE}" destId="{7B5FAFE8-2AA1-4957-8B32-768579D11B9A}" srcOrd="0" destOrd="0" presId="urn:microsoft.com/office/officeart/2005/8/layout/hierarchy3"/>
    <dgm:cxn modelId="{D0F39B35-686D-468A-A25D-6F5E99DD8722}" type="presParOf" srcId="{B388476D-662D-499E-86FF-075E40B9B116}" destId="{4CCE11F2-9671-4C6B-9F76-2C10D78361EF}" srcOrd="0" destOrd="0" presId="urn:microsoft.com/office/officeart/2005/8/layout/hierarchy3"/>
    <dgm:cxn modelId="{7002FCD0-8D77-46DA-9AE1-CCC90E252D8E}" type="presParOf" srcId="{4CCE11F2-9671-4C6B-9F76-2C10D78361EF}" destId="{C557614C-F630-4D5F-BE22-AB9FC945D279}" srcOrd="0" destOrd="0" presId="urn:microsoft.com/office/officeart/2005/8/layout/hierarchy3"/>
    <dgm:cxn modelId="{201C2615-92BB-48A5-9695-8B1D5BC29275}" type="presParOf" srcId="{C557614C-F630-4D5F-BE22-AB9FC945D279}" destId="{1A83EF98-3231-40EA-B1D6-7E43DBA651A6}" srcOrd="0" destOrd="0" presId="urn:microsoft.com/office/officeart/2005/8/layout/hierarchy3"/>
    <dgm:cxn modelId="{EC7E757C-ECF9-4429-868B-28B90D7D06D7}" type="presParOf" srcId="{C557614C-F630-4D5F-BE22-AB9FC945D279}" destId="{8E010497-E5A8-4319-AFB0-5D34092ECD88}" srcOrd="1" destOrd="0" presId="urn:microsoft.com/office/officeart/2005/8/layout/hierarchy3"/>
    <dgm:cxn modelId="{C54A298C-F296-4977-BC3F-B8A0E137AFD7}" type="presParOf" srcId="{4CCE11F2-9671-4C6B-9F76-2C10D78361EF}" destId="{2F8125D7-8EE8-4988-87E0-9DDFA76BED4A}" srcOrd="1" destOrd="0" presId="urn:microsoft.com/office/officeart/2005/8/layout/hierarchy3"/>
    <dgm:cxn modelId="{EBC8A072-D9EC-4FF2-9E8B-82DB0EA23ABC}" type="presParOf" srcId="{2F8125D7-8EE8-4988-87E0-9DDFA76BED4A}" destId="{E401CA66-E0CC-4580-B865-916053515C0A}" srcOrd="0" destOrd="0" presId="urn:microsoft.com/office/officeart/2005/8/layout/hierarchy3"/>
    <dgm:cxn modelId="{704ABC4B-AF1F-4C6B-B499-E655314481C5}" type="presParOf" srcId="{2F8125D7-8EE8-4988-87E0-9DDFA76BED4A}" destId="{502E3CA8-4633-4F6E-956E-8D77AF0B9A67}" srcOrd="1" destOrd="0" presId="urn:microsoft.com/office/officeart/2005/8/layout/hierarchy3"/>
    <dgm:cxn modelId="{70E7D357-7893-4B3E-8439-F612EE909A7B}" type="presParOf" srcId="{2F8125D7-8EE8-4988-87E0-9DDFA76BED4A}" destId="{F1317D2F-48EA-4414-B8C3-0F0DF1020FA4}" srcOrd="2" destOrd="0" presId="urn:microsoft.com/office/officeart/2005/8/layout/hierarchy3"/>
    <dgm:cxn modelId="{81AF0253-EDA8-418A-B520-B504E5B8B61A}" type="presParOf" srcId="{2F8125D7-8EE8-4988-87E0-9DDFA76BED4A}" destId="{06166254-EAD0-4311-851E-F063E7192781}" srcOrd="3" destOrd="0" presId="urn:microsoft.com/office/officeart/2005/8/layout/hierarchy3"/>
    <dgm:cxn modelId="{AF796452-7B44-47AF-BB6D-F6C3022B1A65}" type="presParOf" srcId="{2F8125D7-8EE8-4988-87E0-9DDFA76BED4A}" destId="{6BDC0A78-E0F7-49BA-94F7-90F8325464B0}" srcOrd="4" destOrd="0" presId="urn:microsoft.com/office/officeart/2005/8/layout/hierarchy3"/>
    <dgm:cxn modelId="{C02B6076-5D0A-4987-A197-38E72B9B3314}" type="presParOf" srcId="{2F8125D7-8EE8-4988-87E0-9DDFA76BED4A}" destId="{A0FCCB2E-3A45-460E-890E-5C6DC46BDDA2}" srcOrd="5" destOrd="0" presId="urn:microsoft.com/office/officeart/2005/8/layout/hierarchy3"/>
    <dgm:cxn modelId="{9A8074DB-1146-4194-B6EF-420FE865A80E}" type="presParOf" srcId="{2F8125D7-8EE8-4988-87E0-9DDFA76BED4A}" destId="{05535EEA-AF24-4D00-970F-61BCA10C7B8D}" srcOrd="6" destOrd="0" presId="urn:microsoft.com/office/officeart/2005/8/layout/hierarchy3"/>
    <dgm:cxn modelId="{CE9EA4E2-8542-4606-A971-3D69E8AC7A8C}" type="presParOf" srcId="{2F8125D7-8EE8-4988-87E0-9DDFA76BED4A}" destId="{35EFBF09-AA66-4304-8BE8-6A3B95A020A2}" srcOrd="7" destOrd="0" presId="urn:microsoft.com/office/officeart/2005/8/layout/hierarchy3"/>
    <dgm:cxn modelId="{4F37463C-4775-40B1-8119-2D849C89EB4C}" type="presParOf" srcId="{2F8125D7-8EE8-4988-87E0-9DDFA76BED4A}" destId="{58E00683-2ACF-4D57-BE04-688F09CD6A9D}" srcOrd="8" destOrd="0" presId="urn:microsoft.com/office/officeart/2005/8/layout/hierarchy3"/>
    <dgm:cxn modelId="{3F5E4E4E-8ADA-406F-8387-686F1C056416}" type="presParOf" srcId="{2F8125D7-8EE8-4988-87E0-9DDFA76BED4A}" destId="{11C29830-CA3C-4D3F-9906-1E40C9716A3A}" srcOrd="9" destOrd="0" presId="urn:microsoft.com/office/officeart/2005/8/layout/hierarchy3"/>
    <dgm:cxn modelId="{17581100-1614-4C49-AF2B-42790B2DDDE2}" type="presParOf" srcId="{2F8125D7-8EE8-4988-87E0-9DDFA76BED4A}" destId="{7B5FAFE8-2AA1-4957-8B32-768579D11B9A}" srcOrd="10" destOrd="0" presId="urn:microsoft.com/office/officeart/2005/8/layout/hierarchy3"/>
    <dgm:cxn modelId="{BD79E0AC-2AB6-46B0-BEB0-65C9A46DEFDA}" type="presParOf" srcId="{2F8125D7-8EE8-4988-87E0-9DDFA76BED4A}" destId="{39E354E5-D817-4150-BCC8-A00D778D3E4A}" srcOrd="11" destOrd="0" presId="urn:microsoft.com/office/officeart/2005/8/layout/hierarchy3"/>
    <dgm:cxn modelId="{E5382F36-EBD9-49DB-8586-A19731EE4D11}" type="presParOf" srcId="{B388476D-662D-499E-86FF-075E40B9B116}" destId="{2FB5DE3C-867A-44B8-89CD-BAF599600FD9}" srcOrd="1" destOrd="0" presId="urn:microsoft.com/office/officeart/2005/8/layout/hierarchy3"/>
    <dgm:cxn modelId="{FB9F8449-0997-4BA4-94D0-A21928EEDAB3}" type="presParOf" srcId="{2FB5DE3C-867A-44B8-89CD-BAF599600FD9}" destId="{9DE9E381-FFCB-4D13-B9AA-C091B657A585}" srcOrd="0" destOrd="0" presId="urn:microsoft.com/office/officeart/2005/8/layout/hierarchy3"/>
    <dgm:cxn modelId="{3274E667-303A-472D-B740-E25D96249B49}" type="presParOf" srcId="{9DE9E381-FFCB-4D13-B9AA-C091B657A585}" destId="{CCF1B5AD-441C-4182-AB14-F5EBF8654620}" srcOrd="0" destOrd="0" presId="urn:microsoft.com/office/officeart/2005/8/layout/hierarchy3"/>
    <dgm:cxn modelId="{8D27718D-30DC-4C99-A772-CC9C3B30A529}" type="presParOf" srcId="{9DE9E381-FFCB-4D13-B9AA-C091B657A585}" destId="{F5A8D68E-1317-4112-8179-3D951CA9F398}" srcOrd="1" destOrd="0" presId="urn:microsoft.com/office/officeart/2005/8/layout/hierarchy3"/>
    <dgm:cxn modelId="{A9EFFA7F-DA0C-425A-B449-E0432823C52F}" type="presParOf" srcId="{2FB5DE3C-867A-44B8-89CD-BAF599600FD9}" destId="{25491ECF-4A66-42F1-8AA3-00082B855958}" srcOrd="1" destOrd="0" presId="urn:microsoft.com/office/officeart/2005/8/layout/hierarchy3"/>
    <dgm:cxn modelId="{A50F027D-1C78-4933-8AC0-5E57C5379012}" type="presParOf" srcId="{25491ECF-4A66-42F1-8AA3-00082B855958}" destId="{584661F5-5507-495B-A407-8A7C5FB47BFB}" srcOrd="0" destOrd="0" presId="urn:microsoft.com/office/officeart/2005/8/layout/hierarchy3"/>
    <dgm:cxn modelId="{2FD17EAA-1AD1-4F81-8CE0-7B1DE50B888F}" type="presParOf" srcId="{25491ECF-4A66-42F1-8AA3-00082B855958}" destId="{811180F8-985E-43C1-93D2-0134FBDCA749}" srcOrd="1" destOrd="0" presId="urn:microsoft.com/office/officeart/2005/8/layout/hierarchy3"/>
    <dgm:cxn modelId="{608F7A65-6333-4BEB-B06B-B496153E82D3}" type="presParOf" srcId="{25491ECF-4A66-42F1-8AA3-00082B855958}" destId="{5873286C-BE2C-4BDC-AB7F-83A56B85C3BA}" srcOrd="2" destOrd="0" presId="urn:microsoft.com/office/officeart/2005/8/layout/hierarchy3"/>
    <dgm:cxn modelId="{CCD67DCA-62B0-470A-AEFE-76C8335D69E7}" type="presParOf" srcId="{25491ECF-4A66-42F1-8AA3-00082B855958}" destId="{F5A3E357-4324-493A-86ED-EC691E29B736}" srcOrd="3" destOrd="0" presId="urn:microsoft.com/office/officeart/2005/8/layout/hierarchy3"/>
    <dgm:cxn modelId="{B13C6E2F-92FA-463B-AB6B-8955B4DBB5B8}" type="presParOf" srcId="{25491ECF-4A66-42F1-8AA3-00082B855958}" destId="{B083B685-1F8C-40F1-89D3-742392FF15BA}" srcOrd="4" destOrd="0" presId="urn:microsoft.com/office/officeart/2005/8/layout/hierarchy3"/>
    <dgm:cxn modelId="{21956E05-43CF-4A56-8D6D-FBF4DA72F340}" type="presParOf" srcId="{25491ECF-4A66-42F1-8AA3-00082B855958}" destId="{326E14DF-2B2D-4D1D-9EFC-7D3AB8F651AA}" srcOrd="5" destOrd="0" presId="urn:microsoft.com/office/officeart/2005/8/layout/hierarchy3"/>
    <dgm:cxn modelId="{76DE310D-CD14-4EA2-9822-1F5F61AB4213}" type="presParOf" srcId="{25491ECF-4A66-42F1-8AA3-00082B855958}" destId="{2B157D36-1B7C-4F75-83A2-9DE8C7F59D81}" srcOrd="6" destOrd="0" presId="urn:microsoft.com/office/officeart/2005/8/layout/hierarchy3"/>
    <dgm:cxn modelId="{6135270B-F731-4194-8986-722AC5784318}" type="presParOf" srcId="{25491ECF-4A66-42F1-8AA3-00082B855958}" destId="{AA360E98-7738-44EB-8CB7-FECF30250CDA}" srcOrd="7" destOrd="0" presId="urn:microsoft.com/office/officeart/2005/8/layout/hierarchy3"/>
    <dgm:cxn modelId="{900B741F-A8A3-4382-BB9D-235059C47993}" type="presParOf" srcId="{B388476D-662D-499E-86FF-075E40B9B116}" destId="{B5F88AEE-451A-4C5A-8D98-001CB6888185}" srcOrd="2" destOrd="0" presId="urn:microsoft.com/office/officeart/2005/8/layout/hierarchy3"/>
    <dgm:cxn modelId="{487538A8-3969-4755-931C-B570DE74D71A}" type="presParOf" srcId="{B5F88AEE-451A-4C5A-8D98-001CB6888185}" destId="{CE3720F1-9340-4685-87FD-D50F37CC033B}" srcOrd="0" destOrd="0" presId="urn:microsoft.com/office/officeart/2005/8/layout/hierarchy3"/>
    <dgm:cxn modelId="{385BF96E-01C2-4510-A334-0AA10B65BCE3}" type="presParOf" srcId="{CE3720F1-9340-4685-87FD-D50F37CC033B}" destId="{A52CC481-1E94-45D5-998C-116D7F06F43C}" srcOrd="0" destOrd="0" presId="urn:microsoft.com/office/officeart/2005/8/layout/hierarchy3"/>
    <dgm:cxn modelId="{802CBFE4-424A-4727-B34D-C9C92A55BB1A}" type="presParOf" srcId="{CE3720F1-9340-4685-87FD-D50F37CC033B}" destId="{FA81A31F-68B4-47C4-B547-823393526F80}" srcOrd="1" destOrd="0" presId="urn:microsoft.com/office/officeart/2005/8/layout/hierarchy3"/>
    <dgm:cxn modelId="{859F5C41-83D8-4240-A0CC-E1B303EC87C6}" type="presParOf" srcId="{B5F88AEE-451A-4C5A-8D98-001CB6888185}" destId="{13D5A3C6-CE80-425E-9D29-FCD90E15EBB7}" srcOrd="1" destOrd="0" presId="urn:microsoft.com/office/officeart/2005/8/layout/hierarchy3"/>
    <dgm:cxn modelId="{B871CD19-820F-4DA9-A278-DE605C84011D}" type="presParOf" srcId="{13D5A3C6-CE80-425E-9D29-FCD90E15EBB7}" destId="{EE9D00C4-D2C7-4FC5-8294-1E69973FB5F8}" srcOrd="0" destOrd="0" presId="urn:microsoft.com/office/officeart/2005/8/layout/hierarchy3"/>
    <dgm:cxn modelId="{9FE2AFDC-B211-48DD-B283-F5FB47E80493}" type="presParOf" srcId="{13D5A3C6-CE80-425E-9D29-FCD90E15EBB7}" destId="{5833CB5C-BF6D-4796-A3D1-E840B57D7143}" srcOrd="1" destOrd="0" presId="urn:microsoft.com/office/officeart/2005/8/layout/hierarchy3"/>
    <dgm:cxn modelId="{04CC8052-BF37-4B57-8F7E-C301C5F760B0}" type="presParOf" srcId="{13D5A3C6-CE80-425E-9D29-FCD90E15EBB7}" destId="{6A4A5C1A-F165-419D-AF4E-5B55115246BA}" srcOrd="2" destOrd="0" presId="urn:microsoft.com/office/officeart/2005/8/layout/hierarchy3"/>
    <dgm:cxn modelId="{588D18D2-E87C-4BFF-B28D-C2D8167B7D33}" type="presParOf" srcId="{13D5A3C6-CE80-425E-9D29-FCD90E15EBB7}" destId="{9272F942-0445-4013-9BB5-584A45F92046}" srcOrd="3" destOrd="0" presId="urn:microsoft.com/office/officeart/2005/8/layout/hierarchy3"/>
    <dgm:cxn modelId="{D6D0FC2E-46C9-494D-AE54-5F6F91C70A28}" type="presParOf" srcId="{13D5A3C6-CE80-425E-9D29-FCD90E15EBB7}" destId="{7B443FF2-93DF-4AC5-99AE-84BA152AB187}" srcOrd="4" destOrd="0" presId="urn:microsoft.com/office/officeart/2005/8/layout/hierarchy3"/>
    <dgm:cxn modelId="{956A3DF7-22C3-40DA-8205-14DD7EEEA927}" type="presParOf" srcId="{13D5A3C6-CE80-425E-9D29-FCD90E15EBB7}" destId="{F729407C-6C66-46FA-BD38-7DD38213FD1C}" srcOrd="5" destOrd="0" presId="urn:microsoft.com/office/officeart/2005/8/layout/hierarchy3"/>
    <dgm:cxn modelId="{4830E7B4-CFC5-43F3-A401-A154CD7C7BC8}" type="presParOf" srcId="{13D5A3C6-CE80-425E-9D29-FCD90E15EBB7}" destId="{7EBAE34D-0F70-4AFD-A437-4FDD7AACB40A}" srcOrd="6" destOrd="0" presId="urn:microsoft.com/office/officeart/2005/8/layout/hierarchy3"/>
    <dgm:cxn modelId="{DBFD988B-5485-483B-A2C6-391116E0D887}" type="presParOf" srcId="{13D5A3C6-CE80-425E-9D29-FCD90E15EBB7}" destId="{78968974-0E2F-4A16-A541-A70F1C305D38}" srcOrd="7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364208" y="504908"/>
          <a:ext cx="91440" cy="8918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1816"/>
              </a:lnTo>
              <a:lnTo>
                <a:pt x="131920" y="8918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496129" y="942364"/>
          <a:ext cx="1996566" cy="908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კომპანიას არარეზიდენტმა გაუწია მომსახურება და დაუმზადა კომპიუტერული პროგრამა</a:t>
          </a:r>
          <a:endParaRPr lang="en-US" sz="1100" b="0" kern="1200">
            <a:latin typeface="Sylfaen" pitchFamily="18" charset="0"/>
          </a:endParaRPr>
        </a:p>
      </dsp:txBody>
      <dsp:txXfrm>
        <a:off x="522745" y="968980"/>
        <a:ext cx="1943334" cy="855489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17187" cy="20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2558"/>
              </a:lnTo>
              <a:lnTo>
                <a:pt x="117187" y="2092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27116" y="1916299"/>
          <a:ext cx="1998501" cy="1362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დისკზე დატანილი პროგრამა განაბაჟა როგორც საქონელი და დღგ გადაიხადა იმპორტზე (დისკი პროგრამასთან ერთად)</a:t>
          </a:r>
          <a:endParaRPr lang="en-US" sz="1100" kern="1200">
            <a:latin typeface="Sylfaen" pitchFamily="18" charset="0"/>
          </a:endParaRPr>
        </a:p>
      </dsp:txBody>
      <dsp:txXfrm>
        <a:off x="567017" y="1956200"/>
        <a:ext cx="1918699" cy="1282532"/>
      </dsp:txXfrm>
    </dsp:sp>
    <dsp:sp modelId="{6BDC0A78-E0F7-49BA-94F7-90F8325464B0}">
      <dsp:nvSpPr>
        <dsp:cNvPr id="0" name=""/>
        <dsp:cNvSpPr/>
      </dsp:nvSpPr>
      <dsp:spPr>
        <a:xfrm>
          <a:off x="409928" y="504908"/>
          <a:ext cx="118392" cy="3263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3612"/>
              </a:lnTo>
              <a:lnTo>
                <a:pt x="118392" y="32636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28321" y="3378111"/>
          <a:ext cx="1977473" cy="7808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განაბაჟა მხოლოდ დისკი - როგორც საქონელი</a:t>
          </a:r>
          <a:endParaRPr lang="en-US" sz="1100" kern="1200">
            <a:latin typeface="Sylfaen" pitchFamily="18" charset="0"/>
          </a:endParaRPr>
        </a:p>
      </dsp:txBody>
      <dsp:txXfrm>
        <a:off x="551190" y="3400980"/>
        <a:ext cx="1931735" cy="735081"/>
      </dsp:txXfrm>
    </dsp:sp>
    <dsp:sp modelId="{05535EEA-AF24-4D00-970F-61BCA10C7B8D}">
      <dsp:nvSpPr>
        <dsp:cNvPr id="0" name=""/>
        <dsp:cNvSpPr/>
      </dsp:nvSpPr>
      <dsp:spPr>
        <a:xfrm>
          <a:off x="409928" y="504908"/>
          <a:ext cx="116049" cy="4136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6630"/>
              </a:lnTo>
              <a:lnTo>
                <a:pt x="116049" y="4136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FBF09-AA66-4304-8BE8-6A3B95A020A2}">
      <dsp:nvSpPr>
        <dsp:cNvPr id="0" name=""/>
        <dsp:cNvSpPr/>
      </dsp:nvSpPr>
      <dsp:spPr>
        <a:xfrm>
          <a:off x="525978" y="4276725"/>
          <a:ext cx="1944419" cy="7296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ვ</a:t>
          </a:r>
          <a:r>
            <a:rPr lang="ka-GE" sz="1100" kern="1200">
              <a:latin typeface="Sylfaen" pitchFamily="18" charset="0"/>
            </a:rPr>
            <a:t>არიანტი 3: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პროგრამა მოეწოდა ინტერნეტის მეშვეობით</a:t>
          </a:r>
          <a:endParaRPr lang="en-US" sz="1100" kern="1200">
            <a:latin typeface="Sylfaen" pitchFamily="18" charset="0"/>
          </a:endParaRPr>
        </a:p>
      </dsp:txBody>
      <dsp:txXfrm>
        <a:off x="547348" y="4298095"/>
        <a:ext cx="1901679" cy="686885"/>
      </dsp:txXfrm>
    </dsp:sp>
    <dsp:sp modelId="{58E00683-2ACF-4D57-BE04-688F09CD6A9D}">
      <dsp:nvSpPr>
        <dsp:cNvPr id="0" name=""/>
        <dsp:cNvSpPr/>
      </dsp:nvSpPr>
      <dsp:spPr>
        <a:xfrm>
          <a:off x="409928" y="504908"/>
          <a:ext cx="114474" cy="5599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9832"/>
              </a:lnTo>
              <a:lnTo>
                <a:pt x="114474" y="55998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29830-CA3C-4D3F-9906-1E40C9716A3A}">
      <dsp:nvSpPr>
        <dsp:cNvPr id="0" name=""/>
        <dsp:cNvSpPr/>
      </dsp:nvSpPr>
      <dsp:spPr>
        <a:xfrm>
          <a:off x="524403" y="5094511"/>
          <a:ext cx="1951533" cy="2020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პროგრამა დისკთან ერთად აღიარებულია არამატერიალურ აქტივად და სრულად არის გამოქვითული;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ხოლო ფინანსური აღრიცხვის მიზნებისათვის გამოიყენა 10 წლის განმავლობაში წრფივი გამოქვითვა </a:t>
          </a:r>
          <a:endParaRPr lang="en-US" sz="1100" kern="1200">
            <a:latin typeface="Sylfaen" pitchFamily="18" charset="0"/>
          </a:endParaRPr>
        </a:p>
      </dsp:txBody>
      <dsp:txXfrm>
        <a:off x="581561" y="5151669"/>
        <a:ext cx="1837217" cy="1906141"/>
      </dsp:txXfrm>
    </dsp:sp>
    <dsp:sp modelId="{7B5FAFE8-2AA1-4957-8B32-768579D11B9A}">
      <dsp:nvSpPr>
        <dsp:cNvPr id="0" name=""/>
        <dsp:cNvSpPr/>
      </dsp:nvSpPr>
      <dsp:spPr>
        <a:xfrm>
          <a:off x="409928" y="504908"/>
          <a:ext cx="137579" cy="7146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46008"/>
              </a:lnTo>
              <a:lnTo>
                <a:pt x="137579" y="7146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354E5-D817-4150-BCC8-A00D778D3E4A}">
      <dsp:nvSpPr>
        <dsp:cNvPr id="0" name=""/>
        <dsp:cNvSpPr/>
      </dsp:nvSpPr>
      <dsp:spPr>
        <a:xfrm>
          <a:off x="547508" y="7198126"/>
          <a:ext cx="1900998" cy="905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უკუდაბეგვრა არ განუხორციელებია და საგადასახადო აგენტის ვალდებულება არ შეუსრულებია </a:t>
          </a:r>
          <a:endParaRPr lang="en-US" sz="1100" kern="1200">
            <a:latin typeface="Sylfaen" pitchFamily="18" charset="0"/>
          </a:endParaRPr>
        </a:p>
      </dsp:txBody>
      <dsp:txXfrm>
        <a:off x="574032" y="7224650"/>
        <a:ext cx="1847950" cy="852531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112822" cy="945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5408"/>
              </a:lnTo>
              <a:lnTo>
                <a:pt x="112822" y="9454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747791" y="918160"/>
          <a:ext cx="2058094" cy="1042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სამივე ვარიანტში,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არარეზიდენტის მიერ გაწეული მომსახურება ექვემდებარებოდა დღგ-ით უკუდაბეგვრას</a:t>
          </a:r>
          <a:endParaRPr lang="en-US" sz="1100" kern="1200">
            <a:latin typeface="Sylfaen" pitchFamily="18" charset="0"/>
          </a:endParaRPr>
        </a:p>
      </dsp:txBody>
      <dsp:txXfrm>
        <a:off x="2778325" y="948694"/>
        <a:ext cx="1997026" cy="981441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125873" cy="2400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0871"/>
              </a:lnTo>
              <a:lnTo>
                <a:pt x="125873" y="24008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760842" y="2122835"/>
          <a:ext cx="2083190" cy="1544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პირველ</a:t>
          </a:r>
          <a:r>
            <a:rPr lang="ka-GE" sz="1100" kern="1200" baseline="0">
              <a:solidFill>
                <a:schemeClr val="tx1"/>
              </a:solidFill>
              <a:latin typeface="Sylfaen" pitchFamily="18" charset="0"/>
            </a:rPr>
            <a:t> ვარიანტში,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 baseline="0">
              <a:solidFill>
                <a:schemeClr val="tx1"/>
              </a:solidFill>
              <a:latin typeface="Sylfaen" pitchFamily="18" charset="0"/>
            </a:rPr>
            <a:t>პირს უფლება ჰქონდა გაეიმიჯნა დისკისა და პროგრამის ღირებულებები და განებაჟებინა მხოლოდ დისკის ღირებულება, როგორც საქონელი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06067" y="2168060"/>
        <a:ext cx="1992740" cy="1453636"/>
      </dsp:txXfrm>
    </dsp:sp>
    <dsp:sp modelId="{B083B685-1F8C-40F1-89D3-742392FF15BA}">
      <dsp:nvSpPr>
        <dsp:cNvPr id="0" name=""/>
        <dsp:cNvSpPr/>
      </dsp:nvSpPr>
      <dsp:spPr>
        <a:xfrm>
          <a:off x="2634968" y="494006"/>
          <a:ext cx="133603" cy="3979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9761"/>
              </a:lnTo>
              <a:lnTo>
                <a:pt x="133603" y="3979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768572" y="3858881"/>
          <a:ext cx="2066156" cy="12297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არამატერიალური აქტივის მიხედვით 100%-იან გამოქვითვას კანონმდებლობა არ ითვალისწინებს</a:t>
          </a:r>
          <a:endParaRPr lang="en-US" sz="1100" kern="1200">
            <a:latin typeface="Sylfaen" pitchFamily="18" charset="0"/>
          </a:endParaRPr>
        </a:p>
      </dsp:txBody>
      <dsp:txXfrm>
        <a:off x="2804591" y="3894900"/>
        <a:ext cx="1994118" cy="1157735"/>
      </dsp:txXfrm>
    </dsp:sp>
    <dsp:sp modelId="{2B157D36-1B7C-4F75-83A2-9DE8C7F59D81}">
      <dsp:nvSpPr>
        <dsp:cNvPr id="0" name=""/>
        <dsp:cNvSpPr/>
      </dsp:nvSpPr>
      <dsp:spPr>
        <a:xfrm>
          <a:off x="2634968" y="494006"/>
          <a:ext cx="152667" cy="5352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2897"/>
              </a:lnTo>
              <a:lnTo>
                <a:pt x="152667" y="53528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60E98-7738-44EB-8CB7-FECF30250CDA}">
      <dsp:nvSpPr>
        <dsp:cNvPr id="0" name=""/>
        <dsp:cNvSpPr/>
      </dsp:nvSpPr>
      <dsp:spPr>
        <a:xfrm>
          <a:off x="2787636" y="5229936"/>
          <a:ext cx="1996225" cy="12339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ს</a:t>
          </a:r>
          <a:r>
            <a:rPr lang="ka-GE" sz="1100" kern="1200">
              <a:latin typeface="Sylfaen" pitchFamily="18" charset="0"/>
            </a:rPr>
            <a:t>ამივე ვარიანტში,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პირი ვალდებული იყო წყაროსთან დაეკავებინა არარეზიდენტისათვის გადარიცხული თანხა         (სსკ მუხლი 197)</a:t>
          </a:r>
          <a:endParaRPr lang="en-US" sz="1100" kern="1200">
            <a:latin typeface="Sylfaen" pitchFamily="18" charset="0"/>
          </a:endParaRPr>
        </a:p>
      </dsp:txBody>
      <dsp:txXfrm>
        <a:off x="2823777" y="5266077"/>
        <a:ext cx="1923943" cy="1161653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52074" cy="1670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0860"/>
              </a:lnTo>
              <a:lnTo>
                <a:pt x="152074" y="16708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07533" y="906435"/>
          <a:ext cx="1702909" cy="2533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Sylfaen" pitchFamily="18" charset="0"/>
            </a:rPr>
            <a:t>ს</a:t>
          </a:r>
          <a:r>
            <a:rPr lang="ka-GE" sz="1100" b="0" i="0" kern="1200">
              <a:latin typeface="Sylfaen" pitchFamily="18" charset="0"/>
            </a:rPr>
            <a:t>ამივე ვარიანტში,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პირს უნდა დაერიცხოს დღგ-ის უკუდაბეგვრის თანხები და დაკორექტირდეს გამოქვითვები ერთობლივი შემოსავლიდან სსკ-ის 183-ე მუხლის შესაბამისი ჯგუფისათვის დადგენილი ნორმის გათვალისწინებით</a:t>
          </a:r>
          <a:endParaRPr lang="en-US" sz="1100" b="0" i="0" kern="1200">
            <a:latin typeface="Sylfaen" pitchFamily="18" charset="0"/>
          </a:endParaRPr>
        </a:p>
      </dsp:txBody>
      <dsp:txXfrm>
        <a:off x="5657410" y="956312"/>
        <a:ext cx="1603155" cy="2433555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98578" cy="3903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3388"/>
              </a:lnTo>
              <a:lnTo>
                <a:pt x="198578" y="39033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54036" y="3593100"/>
          <a:ext cx="1686946" cy="1625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მოგების, დღგ-ის, აგრეთვე საგადასახადო აგენტის ყოველთვიურ დეკლარაციაში თანხის შემცირების შემთხვევაში, პირი დაჯარიმდება სსკ-ის 132-ე მუხლით</a:t>
          </a:r>
          <a:endParaRPr lang="en-US" sz="1100" kern="1200">
            <a:latin typeface="Sylfaen" pitchFamily="18" charset="0"/>
          </a:endParaRPr>
        </a:p>
      </dsp:txBody>
      <dsp:txXfrm>
        <a:off x="5701632" y="3640696"/>
        <a:ext cx="1591754" cy="1529840"/>
      </dsp:txXfrm>
    </dsp:sp>
    <dsp:sp modelId="{7B443FF2-93DF-4AC5-99AE-84BA152AB187}">
      <dsp:nvSpPr>
        <dsp:cNvPr id="0" name=""/>
        <dsp:cNvSpPr/>
      </dsp:nvSpPr>
      <dsp:spPr>
        <a:xfrm>
          <a:off x="5455458" y="502228"/>
          <a:ext cx="188714" cy="5441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1383"/>
              </a:lnTo>
              <a:lnTo>
                <a:pt x="188714" y="5441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9407C-6C66-46FA-BD38-7DD38213FD1C}">
      <dsp:nvSpPr>
        <dsp:cNvPr id="0" name=""/>
        <dsp:cNvSpPr/>
      </dsp:nvSpPr>
      <dsp:spPr>
        <a:xfrm>
          <a:off x="5644172" y="5369219"/>
          <a:ext cx="1688729" cy="11487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პ</a:t>
          </a:r>
          <a:r>
            <a:rPr lang="ka-GE" sz="1100" kern="1200">
              <a:latin typeface="Sylfaen" pitchFamily="18" charset="0"/>
            </a:rPr>
            <a:t>ირი დაჯარიმდება გადახდის წყაროსთან გადასახადის დაუკავებლობისათვის (სსკ 134-ე მუხლი)</a:t>
          </a:r>
          <a:endParaRPr lang="en-US" sz="1100" kern="1200">
            <a:latin typeface="Sylfaen" pitchFamily="18" charset="0"/>
          </a:endParaRPr>
        </a:p>
      </dsp:txBody>
      <dsp:txXfrm>
        <a:off x="5677819" y="5402866"/>
        <a:ext cx="1621435" cy="1081492"/>
      </dsp:txXfrm>
    </dsp:sp>
    <dsp:sp modelId="{7EBAE34D-0F70-4AFD-A437-4FDD7AACB40A}">
      <dsp:nvSpPr>
        <dsp:cNvPr id="0" name=""/>
        <dsp:cNvSpPr/>
      </dsp:nvSpPr>
      <dsp:spPr>
        <a:xfrm>
          <a:off x="5455458" y="502228"/>
          <a:ext cx="237171" cy="6885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5320"/>
              </a:lnTo>
              <a:lnTo>
                <a:pt x="237171" y="6885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68974-0E2F-4A16-A541-A70F1C305D38}">
      <dsp:nvSpPr>
        <dsp:cNvPr id="0" name=""/>
        <dsp:cNvSpPr/>
      </dsp:nvSpPr>
      <dsp:spPr>
        <a:xfrm>
          <a:off x="5692630" y="6648201"/>
          <a:ext cx="1687060" cy="1478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შესაბამისი დეკლარაციის/ გაანგარიშების წარუდგენლობის შემთხვევაში, პირი დაჯარიმდება სსკ-ის 131-ე მუხლით</a:t>
          </a:r>
          <a:endParaRPr lang="en-US" sz="1100" kern="1200">
            <a:latin typeface="Sylfaen" pitchFamily="18" charset="0"/>
          </a:endParaRPr>
        </a:p>
      </dsp:txBody>
      <dsp:txXfrm>
        <a:off x="5735939" y="6691510"/>
        <a:ext cx="1600442" cy="1392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F613-E06C-4EA7-95BB-E9245F4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Levan Chomakhidze</cp:lastModifiedBy>
  <cp:revision>6</cp:revision>
  <cp:lastPrinted>2012-07-19T14:27:00Z</cp:lastPrinted>
  <dcterms:created xsi:type="dcterms:W3CDTF">2013-09-20T12:41:00Z</dcterms:created>
  <dcterms:modified xsi:type="dcterms:W3CDTF">2013-09-22T18:31:00Z</dcterms:modified>
</cp:coreProperties>
</file>