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7124700"/>
            <wp:effectExtent l="0" t="0" r="3810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C8" w:rsidRDefault="002512C8" w:rsidP="00F92800">
      <w:pPr>
        <w:spacing w:after="0" w:line="240" w:lineRule="auto"/>
      </w:pPr>
      <w:r>
        <w:separator/>
      </w:r>
    </w:p>
  </w:endnote>
  <w:endnote w:type="continuationSeparator" w:id="0">
    <w:p w:rsidR="002512C8" w:rsidRDefault="002512C8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C8" w:rsidRDefault="002512C8" w:rsidP="00F92800">
      <w:pPr>
        <w:spacing w:after="0" w:line="240" w:lineRule="auto"/>
      </w:pPr>
      <w:r>
        <w:separator/>
      </w:r>
    </w:p>
  </w:footnote>
  <w:footnote w:type="continuationSeparator" w:id="0">
    <w:p w:rsidR="002512C8" w:rsidRDefault="002512C8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6F27F1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დაქირავებულზე გაცემული სესხის პროცენტი (სარგებელი) 1816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12C8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27F1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დაქირავებულზე        2005-2010 წლებში ყოველწლიურად (სხვადასხვა ვადით) გაიცემოდა სესხი 14 პროცენტი წლიური სარგებელით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დამქირავებელს:</a:t>
          </a:r>
        </a:p>
        <a:p>
          <a:r>
            <a:rPr lang="ka-GE" sz="1100">
              <a:latin typeface="Sylfaen" pitchFamily="18" charset="0"/>
            </a:rPr>
            <a:t>-</a:t>
          </a:r>
          <a:r>
            <a:rPr lang="ka-GE" sz="1100" baseline="0">
              <a:latin typeface="Sylfaen" pitchFamily="18" charset="0"/>
            </a:rPr>
            <a:t> შესაბამისი წლების ერთობლივ შემოსავალში 14 პროცენტი წლიური სარგებელის გათვალისწინებით შეტანილი აქვს გაწეული მომსახურების ღირებულება;</a:t>
          </a:r>
        </a:p>
        <a:p>
          <a:r>
            <a:rPr lang="ka-GE" sz="1100" baseline="0">
              <a:latin typeface="Sylfaen" pitchFamily="18" charset="0"/>
            </a:rPr>
            <a:t>- 14 პროცენტი წლიური სარგებლით გაცემული სესხი არ არის განხილული შეღავათიან სესხად და შესაბამისად დაქირავებულზე სარგებელი (ხელფასი) დარიცხული არ არის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დაქირავებულზე წლიური 14 პროცენტით გაცემული სესხი განხილულ უნდა იქნეს შეღავათიანად. 2005-2010 წლებში სარგებელი უნდა განისაზღვროს 20 პროცენტიდან გამომდინარე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შეფასებაში</a:t>
          </a:r>
          <a:r>
            <a:rPr lang="ka-GE" sz="1100" b="0" i="0" baseline="0">
              <a:latin typeface="Sylfaen" pitchFamily="18" charset="0"/>
            </a:rPr>
            <a:t> ასახული პოზიციის გათვალისწინებით უნდა დაზუსტდეს (გაიზარდოს) დამქირავებლის შესაბამისი წლების ერთობლივი შემოსავალი და გადახდის წყაროსთან ყოველთვიური დასაბეგრი შემოსავალი (ხელფასის სახით განაცემი)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პირი დაჯარიმდება დეკლარაციებში გადასახადის შემცირების შემთხვევაში               (სსკ 275-ე მუხლი)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ფაქტობრივი გარემოებების პირობებში 2005-2010 წლებში გაცემულ სესხზე წლიური სარგებელი იქნება 6%-ის შესაბამისი თანხა სასესხო ვალდებულების მთელი პერიოდის  განმავლობაში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6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6" custScaleX="186908" custScaleY="226748" custLinFactNeighborX="17855" custLinFactNeighborY="-972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6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6" custScaleX="183763" custScaleY="540187" custLinFactY="-5595" custLinFactNeighborX="18944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2" presStyleCnt="6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2" presStyleCnt="6" custScaleX="236588" custScaleY="240260" custLinFactNeighborX="-6929" custLinFactNeighborY="-857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3" presStyleCnt="6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3" presStyleCnt="6" custScaleX="226535" custScaleY="231395" custLinFactNeighborX="-5022" custLinFactNeighborY="-865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4" presStyleCnt="6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4" presStyleCnt="6" custScaleX="179542" custScaleY="444200" custLinFactNeighborX="-21067" custLinFactNeighborY="-928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5" presStyleCnt="6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5" presStyleCnt="6" custScaleX="177859" custScaleY="226935" custLinFactNeighborX="-13064" custLinFactNeighborY="-835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AF982-093A-4054-9600-644FCF3490F9}" type="presOf" srcId="{9C07E8BA-B3FD-42C8-B782-31F94FDE4DD6}" destId="{F5A3E357-4324-493A-86ED-EC691E29B736}" srcOrd="0" destOrd="0" presId="urn:microsoft.com/office/officeart/2005/8/layout/hierarchy3"/>
    <dgm:cxn modelId="{B58CEF9E-667E-4181-A785-4CDBBE8525B9}" type="presOf" srcId="{0864151C-55A8-4402-A51E-35DDE1DCFDCF}" destId="{F5A8D68E-1317-4112-8179-3D951CA9F398}" srcOrd="1" destOrd="0" presId="urn:microsoft.com/office/officeart/2005/8/layout/hierarchy3"/>
    <dgm:cxn modelId="{2B8F239B-671B-47FF-BA21-25E83767DB52}" type="presOf" srcId="{E40EDAB5-D188-4812-A61A-95A9AC19C0AE}" destId="{A52CC481-1E94-45D5-998C-116D7F06F43C}" srcOrd="0" destOrd="0" presId="urn:microsoft.com/office/officeart/2005/8/layout/hierarchy3"/>
    <dgm:cxn modelId="{13F3ACDF-B302-4AF3-9419-02A17133EF03}" type="presOf" srcId="{EC4D90D5-A3B7-4A12-88DA-77AA7E9A9696}" destId="{502E3CA8-4633-4F6E-956E-8D77AF0B9A67}" srcOrd="0" destOrd="0" presId="urn:microsoft.com/office/officeart/2005/8/layout/hierarchy3"/>
    <dgm:cxn modelId="{4A7EF621-0E56-4D9F-8E48-3DC4AEBB06C7}" type="presOf" srcId="{E40EDAB5-D188-4812-A61A-95A9AC19C0AE}" destId="{FA81A31F-68B4-47C4-B547-823393526F80}" srcOrd="1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B4293470-BCCA-4F5F-8349-BB51231F01C6}" type="presOf" srcId="{B26019DA-1E1A-421A-B2B3-3DDBF1BB3490}" destId="{326E14DF-2B2D-4D1D-9EFC-7D3AB8F651AA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1B9DCCD4-337E-4151-8FF2-077F01992BD2}" srcId="{0864151C-55A8-4402-A51E-35DDE1DCFDCF}" destId="{B26019DA-1E1A-421A-B2B3-3DDBF1BB3490}" srcOrd="1" destOrd="0" parTransId="{B17FBC5D-5165-4FCF-ABDF-53E40FDCAC9F}" sibTransId="{9C92D5F8-21E8-4316-AC54-8353CE0EA671}"/>
    <dgm:cxn modelId="{28E1B452-6AE3-4594-B86F-B7B2639BB851}" type="presOf" srcId="{C902E2DB-BEC8-4856-BA4D-E8C3C7168B79}" destId="{F1317D2F-48EA-4414-B8C3-0F0DF1020FA4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5C20ABBB-C4E1-456E-B8BC-7B1AD14F60D7}" type="presOf" srcId="{3F98D161-D752-4940-A3D1-1ED95BE5267D}" destId="{5873286C-BE2C-4BDC-AB7F-83A56B85C3BA}" srcOrd="0" destOrd="0" presId="urn:microsoft.com/office/officeart/2005/8/layout/hierarchy3"/>
    <dgm:cxn modelId="{8DE5C5CD-B4C1-4BF4-932F-BC4D46D1524C}" type="presOf" srcId="{B17FBC5D-5165-4FCF-ABDF-53E40FDCAC9F}" destId="{B083B685-1F8C-40F1-89D3-742392FF15BA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20ECD74F-D771-4824-8509-909A05F33608}" type="presOf" srcId="{63BFCA6C-BEC4-435A-8E72-0F4C0248610F}" destId="{EE9D00C4-D2C7-4FC5-8294-1E69973FB5F8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9D3E163F-2BEB-4669-A382-3550FCD54E69}" type="presOf" srcId="{AF2C8C0F-097D-4DC9-9C67-E8D19F634135}" destId="{B388476D-662D-499E-86FF-075E40B9B116}" srcOrd="0" destOrd="0" presId="urn:microsoft.com/office/officeart/2005/8/layout/hierarchy3"/>
    <dgm:cxn modelId="{EB7686DE-AD40-4A30-8356-3C93DD8B990E}" type="presOf" srcId="{B4D11B42-E642-4237-B8F9-795C9B3B1616}" destId="{5833CB5C-BF6D-4796-A3D1-E840B57D7143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848F1C95-71A8-4915-916B-ED928EAC40C1}" type="presOf" srcId="{6EDDC9A4-7743-45A1-A47F-DDC8AA334378}" destId="{8E010497-E5A8-4319-AFB0-5D34092ECD88}" srcOrd="1" destOrd="0" presId="urn:microsoft.com/office/officeart/2005/8/layout/hierarchy3"/>
    <dgm:cxn modelId="{7EFF7274-B602-49E1-B76D-B07D7692AF60}" type="presOf" srcId="{29A998F4-CA6D-4B77-B703-EBB58EDD4D4D}" destId="{9272F942-0445-4013-9BB5-584A45F92046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8BD589FF-E0EF-46D0-B45F-5CEF220485E6}" type="presOf" srcId="{2A593D08-6C4F-4893-8DEF-0F179E451227}" destId="{06166254-EAD0-4311-851E-F063E7192781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08F931D7-83F8-408C-BA42-D74223FF882B}" type="presOf" srcId="{02B9985B-7F57-43D5-A167-ED9248916466}" destId="{E401CA66-E0CC-4580-B865-916053515C0A}" srcOrd="0" destOrd="0" presId="urn:microsoft.com/office/officeart/2005/8/layout/hierarchy3"/>
    <dgm:cxn modelId="{59423AAA-F65E-46D7-91C0-F1E45972886E}" type="presOf" srcId="{04CF069F-3651-45EC-8CB2-537F82ED770E}" destId="{6A4A5C1A-F165-419D-AF4E-5B55115246BA}" srcOrd="0" destOrd="0" presId="urn:microsoft.com/office/officeart/2005/8/layout/hierarchy3"/>
    <dgm:cxn modelId="{631C3A30-7E85-4894-B63F-04CD7BDB58C1}" type="presOf" srcId="{6EDDC9A4-7743-45A1-A47F-DDC8AA334378}" destId="{1A83EF98-3231-40EA-B1D6-7E43DBA651A6}" srcOrd="0" destOrd="0" presId="urn:microsoft.com/office/officeart/2005/8/layout/hierarchy3"/>
    <dgm:cxn modelId="{FAD723BD-DE6F-4209-AE93-7D7B201BFE2F}" type="presOf" srcId="{0864151C-55A8-4402-A51E-35DDE1DCFDCF}" destId="{CCF1B5AD-441C-4182-AB14-F5EBF8654620}" srcOrd="0" destOrd="0" presId="urn:microsoft.com/office/officeart/2005/8/layout/hierarchy3"/>
    <dgm:cxn modelId="{44231829-09F0-47E6-90BA-403CF0185210}" type="presParOf" srcId="{B388476D-662D-499E-86FF-075E40B9B116}" destId="{4CCE11F2-9671-4C6B-9F76-2C10D78361EF}" srcOrd="0" destOrd="0" presId="urn:microsoft.com/office/officeart/2005/8/layout/hierarchy3"/>
    <dgm:cxn modelId="{69235EC0-C34A-473D-AF90-4869A42D5B07}" type="presParOf" srcId="{4CCE11F2-9671-4C6B-9F76-2C10D78361EF}" destId="{C557614C-F630-4D5F-BE22-AB9FC945D279}" srcOrd="0" destOrd="0" presId="urn:microsoft.com/office/officeart/2005/8/layout/hierarchy3"/>
    <dgm:cxn modelId="{DD39D6E2-569D-41FC-BD52-969503B9B68E}" type="presParOf" srcId="{C557614C-F630-4D5F-BE22-AB9FC945D279}" destId="{1A83EF98-3231-40EA-B1D6-7E43DBA651A6}" srcOrd="0" destOrd="0" presId="urn:microsoft.com/office/officeart/2005/8/layout/hierarchy3"/>
    <dgm:cxn modelId="{565D783E-57E4-44FF-A22E-43C37A69DBBA}" type="presParOf" srcId="{C557614C-F630-4D5F-BE22-AB9FC945D279}" destId="{8E010497-E5A8-4319-AFB0-5D34092ECD88}" srcOrd="1" destOrd="0" presId="urn:microsoft.com/office/officeart/2005/8/layout/hierarchy3"/>
    <dgm:cxn modelId="{A19F6BBD-1BE5-4CC7-B1A6-78A51A7B1DC9}" type="presParOf" srcId="{4CCE11F2-9671-4C6B-9F76-2C10D78361EF}" destId="{2F8125D7-8EE8-4988-87E0-9DDFA76BED4A}" srcOrd="1" destOrd="0" presId="urn:microsoft.com/office/officeart/2005/8/layout/hierarchy3"/>
    <dgm:cxn modelId="{A9BC7E61-0A00-4A03-B7C5-19DCC2D4CC5A}" type="presParOf" srcId="{2F8125D7-8EE8-4988-87E0-9DDFA76BED4A}" destId="{E401CA66-E0CC-4580-B865-916053515C0A}" srcOrd="0" destOrd="0" presId="urn:microsoft.com/office/officeart/2005/8/layout/hierarchy3"/>
    <dgm:cxn modelId="{0296B37E-4098-4C9E-8717-5B6CE77D5F1F}" type="presParOf" srcId="{2F8125D7-8EE8-4988-87E0-9DDFA76BED4A}" destId="{502E3CA8-4633-4F6E-956E-8D77AF0B9A67}" srcOrd="1" destOrd="0" presId="urn:microsoft.com/office/officeart/2005/8/layout/hierarchy3"/>
    <dgm:cxn modelId="{3D94FA5C-C5D9-40A7-AF45-F69B2A1E5391}" type="presParOf" srcId="{2F8125D7-8EE8-4988-87E0-9DDFA76BED4A}" destId="{F1317D2F-48EA-4414-B8C3-0F0DF1020FA4}" srcOrd="2" destOrd="0" presId="urn:microsoft.com/office/officeart/2005/8/layout/hierarchy3"/>
    <dgm:cxn modelId="{50BAAAF6-E568-4488-A061-80C181292C1A}" type="presParOf" srcId="{2F8125D7-8EE8-4988-87E0-9DDFA76BED4A}" destId="{06166254-EAD0-4311-851E-F063E7192781}" srcOrd="3" destOrd="0" presId="urn:microsoft.com/office/officeart/2005/8/layout/hierarchy3"/>
    <dgm:cxn modelId="{DD4B5D1A-38D1-484F-88FC-F395FD37F213}" type="presParOf" srcId="{B388476D-662D-499E-86FF-075E40B9B116}" destId="{2FB5DE3C-867A-44B8-89CD-BAF599600FD9}" srcOrd="1" destOrd="0" presId="urn:microsoft.com/office/officeart/2005/8/layout/hierarchy3"/>
    <dgm:cxn modelId="{9B798B70-48AD-4D38-8413-B82FFBBBD685}" type="presParOf" srcId="{2FB5DE3C-867A-44B8-89CD-BAF599600FD9}" destId="{9DE9E381-FFCB-4D13-B9AA-C091B657A585}" srcOrd="0" destOrd="0" presId="urn:microsoft.com/office/officeart/2005/8/layout/hierarchy3"/>
    <dgm:cxn modelId="{4021385F-C04B-4DEF-8913-B681DD20C0CD}" type="presParOf" srcId="{9DE9E381-FFCB-4D13-B9AA-C091B657A585}" destId="{CCF1B5AD-441C-4182-AB14-F5EBF8654620}" srcOrd="0" destOrd="0" presId="urn:microsoft.com/office/officeart/2005/8/layout/hierarchy3"/>
    <dgm:cxn modelId="{2ED57EE1-D0A8-4270-849B-1DD004CC11CD}" type="presParOf" srcId="{9DE9E381-FFCB-4D13-B9AA-C091B657A585}" destId="{F5A8D68E-1317-4112-8179-3D951CA9F398}" srcOrd="1" destOrd="0" presId="urn:microsoft.com/office/officeart/2005/8/layout/hierarchy3"/>
    <dgm:cxn modelId="{66BE2E6D-6CD1-4109-9CE1-8DC73BED6253}" type="presParOf" srcId="{2FB5DE3C-867A-44B8-89CD-BAF599600FD9}" destId="{25491ECF-4A66-42F1-8AA3-00082B855958}" srcOrd="1" destOrd="0" presId="urn:microsoft.com/office/officeart/2005/8/layout/hierarchy3"/>
    <dgm:cxn modelId="{070EAC00-6D52-4D36-A3BA-71967440CC2D}" type="presParOf" srcId="{25491ECF-4A66-42F1-8AA3-00082B855958}" destId="{5873286C-BE2C-4BDC-AB7F-83A56B85C3BA}" srcOrd="0" destOrd="0" presId="urn:microsoft.com/office/officeart/2005/8/layout/hierarchy3"/>
    <dgm:cxn modelId="{75BD4D63-0A2F-41D3-A56E-70CDC61A8C93}" type="presParOf" srcId="{25491ECF-4A66-42F1-8AA3-00082B855958}" destId="{F5A3E357-4324-493A-86ED-EC691E29B736}" srcOrd="1" destOrd="0" presId="urn:microsoft.com/office/officeart/2005/8/layout/hierarchy3"/>
    <dgm:cxn modelId="{EF8D8957-CDE0-49B3-AB20-3574A74C4683}" type="presParOf" srcId="{25491ECF-4A66-42F1-8AA3-00082B855958}" destId="{B083B685-1F8C-40F1-89D3-742392FF15BA}" srcOrd="2" destOrd="0" presId="urn:microsoft.com/office/officeart/2005/8/layout/hierarchy3"/>
    <dgm:cxn modelId="{28C00989-1D0D-46A4-A0A4-DD2A41E0325E}" type="presParOf" srcId="{25491ECF-4A66-42F1-8AA3-00082B855958}" destId="{326E14DF-2B2D-4D1D-9EFC-7D3AB8F651AA}" srcOrd="3" destOrd="0" presId="urn:microsoft.com/office/officeart/2005/8/layout/hierarchy3"/>
    <dgm:cxn modelId="{41F200DE-4B9A-4440-A048-E296511684F4}" type="presParOf" srcId="{B388476D-662D-499E-86FF-075E40B9B116}" destId="{B5F88AEE-451A-4C5A-8D98-001CB6888185}" srcOrd="2" destOrd="0" presId="urn:microsoft.com/office/officeart/2005/8/layout/hierarchy3"/>
    <dgm:cxn modelId="{C0C02655-6E1F-4E13-8BFB-A2D9E3722FA8}" type="presParOf" srcId="{B5F88AEE-451A-4C5A-8D98-001CB6888185}" destId="{CE3720F1-9340-4685-87FD-D50F37CC033B}" srcOrd="0" destOrd="0" presId="urn:microsoft.com/office/officeart/2005/8/layout/hierarchy3"/>
    <dgm:cxn modelId="{A29CC9C8-EEAC-4A23-A930-29EA1CE343F7}" type="presParOf" srcId="{CE3720F1-9340-4685-87FD-D50F37CC033B}" destId="{A52CC481-1E94-45D5-998C-116D7F06F43C}" srcOrd="0" destOrd="0" presId="urn:microsoft.com/office/officeart/2005/8/layout/hierarchy3"/>
    <dgm:cxn modelId="{81FFFB9E-E9B9-4B5B-A6AB-9A7451211ED4}" type="presParOf" srcId="{CE3720F1-9340-4685-87FD-D50F37CC033B}" destId="{FA81A31F-68B4-47C4-B547-823393526F80}" srcOrd="1" destOrd="0" presId="urn:microsoft.com/office/officeart/2005/8/layout/hierarchy3"/>
    <dgm:cxn modelId="{12CE0FC1-1688-407C-80E5-F40AAAB9DAB5}" type="presParOf" srcId="{B5F88AEE-451A-4C5A-8D98-001CB6888185}" destId="{13D5A3C6-CE80-425E-9D29-FCD90E15EBB7}" srcOrd="1" destOrd="0" presId="urn:microsoft.com/office/officeart/2005/8/layout/hierarchy3"/>
    <dgm:cxn modelId="{4693D432-A59D-4517-8B98-CCF45CDD0BE7}" type="presParOf" srcId="{13D5A3C6-CE80-425E-9D29-FCD90E15EBB7}" destId="{EE9D00C4-D2C7-4FC5-8294-1E69973FB5F8}" srcOrd="0" destOrd="0" presId="urn:microsoft.com/office/officeart/2005/8/layout/hierarchy3"/>
    <dgm:cxn modelId="{6BCA125B-C6E9-4802-BD21-01A08E56D42C}" type="presParOf" srcId="{13D5A3C6-CE80-425E-9D29-FCD90E15EBB7}" destId="{5833CB5C-BF6D-4796-A3D1-E840B57D7143}" srcOrd="1" destOrd="0" presId="urn:microsoft.com/office/officeart/2005/8/layout/hierarchy3"/>
    <dgm:cxn modelId="{54F986BC-4D8C-4653-89B2-56D6A24CD605}" type="presParOf" srcId="{13D5A3C6-CE80-425E-9D29-FCD90E15EBB7}" destId="{6A4A5C1A-F165-419D-AF4E-5B55115246BA}" srcOrd="2" destOrd="0" presId="urn:microsoft.com/office/officeart/2005/8/layout/hierarchy3"/>
    <dgm:cxn modelId="{3050D47C-72C6-407A-869B-892CFB97817D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337641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352429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842549"/>
          <a:ext cx="173593" cy="794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4797"/>
              </a:lnTo>
              <a:lnTo>
                <a:pt x="173593" y="794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965270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დაქირავებულზე        2005-2010 წლებში ყოველწლიურად (სხვადასხვა ვადით) გაიცემოდა სესხი 14 პროცენტი წლიური სარგებელით</a:t>
          </a:r>
          <a:endParaRPr lang="en-US" sz="1100" b="0" kern="1200">
            <a:latin typeface="Sylfaen" pitchFamily="18" charset="0"/>
          </a:endParaRPr>
        </a:p>
      </dsp:txBody>
      <dsp:txXfrm>
        <a:off x="622891" y="1004639"/>
        <a:ext cx="1694036" cy="1265415"/>
      </dsp:txXfrm>
    </dsp:sp>
    <dsp:sp modelId="{F1317D2F-48EA-4414-B8C3-0F0DF1020FA4}">
      <dsp:nvSpPr>
        <dsp:cNvPr id="0" name=""/>
        <dsp:cNvSpPr/>
      </dsp:nvSpPr>
      <dsp:spPr>
        <a:xfrm>
          <a:off x="409928" y="842549"/>
          <a:ext cx="183922" cy="3166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6567"/>
              </a:lnTo>
              <a:lnTo>
                <a:pt x="183922" y="3166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93851" y="2408012"/>
          <a:ext cx="1742944" cy="3202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დამქირავებელს: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-</a:t>
          </a:r>
          <a:r>
            <a:rPr lang="ka-GE" sz="1100" kern="1200" baseline="0">
              <a:latin typeface="Sylfaen" pitchFamily="18" charset="0"/>
            </a:rPr>
            <a:t> შესაბამისი წლების ერთობლივ შემოსავალში 14 პროცენტი წლიური სარგებელის გათვალისწინებით შეტანილი აქვს გაწეული მომსახურების ღირებულება;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 baseline="0">
              <a:latin typeface="Sylfaen" pitchFamily="18" charset="0"/>
            </a:rPr>
            <a:t>- 14 პროცენტი წლიური სარგებლით გაცემული სესხი არ არის განხილული შეღავათიან სესხად და შესაბამისად დაქირავებულზე სარგებელი (ხელფასი) დარიცხული არ არის</a:t>
          </a:r>
          <a:endParaRPr lang="en-US" sz="1100" kern="1200">
            <a:latin typeface="Sylfaen" pitchFamily="18" charset="0"/>
          </a:endParaRPr>
        </a:p>
      </dsp:txBody>
      <dsp:txXfrm>
        <a:off x="644900" y="2459061"/>
        <a:ext cx="1640846" cy="3100110"/>
      </dsp:txXfrm>
    </dsp:sp>
    <dsp:sp modelId="{CCF1B5AD-441C-4182-AB14-F5EBF8654620}">
      <dsp:nvSpPr>
        <dsp:cNvPr id="0" name=""/>
        <dsp:cNvSpPr/>
      </dsp:nvSpPr>
      <dsp:spPr>
        <a:xfrm>
          <a:off x="2361214" y="318612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333081"/>
        <a:ext cx="2708607" cy="465068"/>
      </dsp:txXfrm>
    </dsp:sp>
    <dsp:sp modelId="{5873286C-BE2C-4BDC-AB7F-83A56B85C3BA}">
      <dsp:nvSpPr>
        <dsp:cNvPr id="0" name=""/>
        <dsp:cNvSpPr/>
      </dsp:nvSpPr>
      <dsp:spPr>
        <a:xfrm>
          <a:off x="2634968" y="812619"/>
          <a:ext cx="192550" cy="9221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2106"/>
              </a:lnTo>
              <a:lnTo>
                <a:pt x="192550" y="9221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27519" y="1022599"/>
          <a:ext cx="2243976" cy="14242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დაქირავებულზე წლიური 14 პროცენტით გაცემული სესხი განხილულ უნდა იქნეს შეღავათიანად. 2005-2010 წლებში სარგებელი უნდა განისაზღვროს 20 პროცენტიდან გამომდინარე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69234" y="1064314"/>
        <a:ext cx="2160546" cy="1340822"/>
      </dsp:txXfrm>
    </dsp:sp>
    <dsp:sp modelId="{B083B685-1F8C-40F1-89D3-742392FF15BA}">
      <dsp:nvSpPr>
        <dsp:cNvPr id="0" name=""/>
        <dsp:cNvSpPr/>
      </dsp:nvSpPr>
      <dsp:spPr>
        <a:xfrm>
          <a:off x="2634968" y="812619"/>
          <a:ext cx="210638" cy="2463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3575"/>
              </a:lnTo>
              <a:lnTo>
                <a:pt x="210638" y="24635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45607" y="2590344"/>
          <a:ext cx="2148626" cy="13717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ფაქტობრივი გარემოებების პირობებში 2005-2010 წლებში გაცემულ სესხზე წლიური სარგებელი იქნება 6%-ის შესაბამისი თანხა სასესხო ვალდებულების მთელი პერიოდის  განმავლობაში</a:t>
          </a:r>
          <a:endParaRPr lang="en-US" sz="1100" kern="1200">
            <a:latin typeface="Sylfaen" pitchFamily="18" charset="0"/>
          </a:endParaRPr>
        </a:p>
      </dsp:txBody>
      <dsp:txXfrm>
        <a:off x="2885783" y="2630520"/>
        <a:ext cx="2068274" cy="1291349"/>
      </dsp:txXfrm>
    </dsp:sp>
    <dsp:sp modelId="{A52CC481-1E94-45D5-998C-116D7F06F43C}">
      <dsp:nvSpPr>
        <dsp:cNvPr id="0" name=""/>
        <dsp:cNvSpPr/>
      </dsp:nvSpPr>
      <dsp:spPr>
        <a:xfrm>
          <a:off x="5246591" y="308458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323168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810687"/>
          <a:ext cx="142134" cy="1494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4534"/>
              </a:lnTo>
              <a:lnTo>
                <a:pt x="142134" y="1494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988620"/>
          <a:ext cx="1702909" cy="26332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შეფასებაში</a:t>
          </a:r>
          <a:r>
            <a:rPr lang="ka-GE" sz="1100" b="0" i="0" kern="1200" baseline="0">
              <a:latin typeface="Sylfaen" pitchFamily="18" charset="0"/>
            </a:rPr>
            <a:t> ასახული პოზიციის გათვალისწინებით უნდა დაზუსტდეს (გაიზარდოს) დამქირავებლის შესაბამისი წლების ერთობლივი შემოსავალი და გადახდის წყაროსთან ყოველთვიური დასაბეგრი შემოსავალი (ხელფასის სახით განაცემი)</a:t>
          </a:r>
          <a:endParaRPr lang="en-US" sz="1100" b="0" i="0" kern="1200">
            <a:latin typeface="Sylfaen" pitchFamily="18" charset="0"/>
          </a:endParaRPr>
        </a:p>
      </dsp:txBody>
      <dsp:txXfrm>
        <a:off x="5647470" y="1038497"/>
        <a:ext cx="1603155" cy="2533447"/>
      </dsp:txXfrm>
    </dsp:sp>
    <dsp:sp modelId="{6A4A5C1A-F165-419D-AF4E-5B55115246BA}">
      <dsp:nvSpPr>
        <dsp:cNvPr id="0" name=""/>
        <dsp:cNvSpPr/>
      </dsp:nvSpPr>
      <dsp:spPr>
        <a:xfrm>
          <a:off x="5455458" y="810687"/>
          <a:ext cx="218041" cy="3686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6828"/>
              </a:lnTo>
              <a:lnTo>
                <a:pt x="218041" y="3686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73499" y="3824884"/>
          <a:ext cx="1686946" cy="1345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პირი დაჯარიმდება დეკლარაციებში გადასახადის შემცირების შემთხვევაში               (სსკ 275-ე მუხლი)</a:t>
          </a:r>
          <a:endParaRPr lang="en-US" sz="1100" kern="1200">
            <a:latin typeface="Sylfaen" pitchFamily="18" charset="0"/>
          </a:endParaRPr>
        </a:p>
      </dsp:txBody>
      <dsp:txXfrm>
        <a:off x="5712900" y="3864285"/>
        <a:ext cx="1608144" cy="1266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9589-0040-439B-8C98-41537098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2</cp:revision>
  <cp:lastPrinted>2012-07-19T14:27:00Z</cp:lastPrinted>
  <dcterms:created xsi:type="dcterms:W3CDTF">2013-09-16T09:57:00Z</dcterms:created>
  <dcterms:modified xsi:type="dcterms:W3CDTF">2013-09-16T09:57:00Z</dcterms:modified>
</cp:coreProperties>
</file>