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BB" w:rsidRPr="008C70B3" w:rsidRDefault="00C42D77" w:rsidP="008C70B3">
      <w:bookmarkStart w:id="0" w:name="_GoBack"/>
      <w:r w:rsidRPr="00C42D77">
        <w:rPr>
          <w:noProof/>
        </w:rPr>
        <w:drawing>
          <wp:inline distT="0" distB="0" distL="0" distR="0">
            <wp:extent cx="5941803" cy="9583947"/>
            <wp:effectExtent l="0" t="0" r="1905" b="0"/>
            <wp:docPr id="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0719BB" w:rsidRPr="008C70B3" w:rsidSect="001910AB">
      <w:headerReference w:type="default" r:id="rId13"/>
      <w:pgSz w:w="11906" w:h="16838"/>
      <w:pgMar w:top="1134" w:right="850" w:bottom="1134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AA" w:rsidRDefault="003C73AA" w:rsidP="00C42D77">
      <w:pPr>
        <w:spacing w:after="0" w:line="240" w:lineRule="auto"/>
      </w:pPr>
      <w:r>
        <w:separator/>
      </w:r>
    </w:p>
  </w:endnote>
  <w:endnote w:type="continuationSeparator" w:id="0">
    <w:p w:rsidR="003C73AA" w:rsidRDefault="003C73AA" w:rsidP="00C4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AA" w:rsidRDefault="003C73AA" w:rsidP="00C42D77">
      <w:pPr>
        <w:spacing w:after="0" w:line="240" w:lineRule="auto"/>
      </w:pPr>
      <w:r>
        <w:separator/>
      </w:r>
    </w:p>
  </w:footnote>
  <w:footnote w:type="continuationSeparator" w:id="0">
    <w:p w:rsidR="003C73AA" w:rsidRDefault="003C73AA" w:rsidP="00C4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AB" w:rsidRPr="006E51A7" w:rsidRDefault="007A0ABD" w:rsidP="001910AB">
    <w:pPr>
      <w:pStyle w:val="Header"/>
      <w:jc w:val="center"/>
      <w:rPr>
        <w:rFonts w:ascii="Sylfaen" w:hAnsi="Sylfaen"/>
        <w:b/>
        <w:sz w:val="28"/>
        <w:szCs w:val="28"/>
        <w:lang w:val="ka-GE"/>
      </w:rPr>
    </w:pPr>
    <w:r>
      <w:rPr>
        <w:rFonts w:ascii="Sylfaen" w:hAnsi="Sylfaen"/>
        <w:b/>
        <w:sz w:val="28"/>
        <w:szCs w:val="28"/>
        <w:lang w:val="ka-GE"/>
      </w:rPr>
      <w:t>სასაქონლო</w:t>
    </w:r>
    <w:r w:rsidR="006F7654">
      <w:rPr>
        <w:rFonts w:ascii="Sylfaen" w:hAnsi="Sylfaen"/>
        <w:b/>
        <w:sz w:val="28"/>
        <w:szCs w:val="28"/>
      </w:rPr>
      <w:t>-</w:t>
    </w:r>
    <w:r>
      <w:rPr>
        <w:rFonts w:ascii="Sylfaen" w:hAnsi="Sylfaen"/>
        <w:b/>
        <w:sz w:val="28"/>
        <w:szCs w:val="28"/>
        <w:lang w:val="ka-GE"/>
      </w:rPr>
      <w:t>მატერიალური ფასეულობა 1701</w:t>
    </w:r>
  </w:p>
  <w:p w:rsidR="00C42D77" w:rsidRPr="00B55D48" w:rsidRDefault="00C42D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77"/>
    <w:rsid w:val="00022C39"/>
    <w:rsid w:val="00030F4C"/>
    <w:rsid w:val="00037865"/>
    <w:rsid w:val="000656C0"/>
    <w:rsid w:val="000719BB"/>
    <w:rsid w:val="000C14ED"/>
    <w:rsid w:val="000F0D48"/>
    <w:rsid w:val="001076A3"/>
    <w:rsid w:val="00163187"/>
    <w:rsid w:val="00176041"/>
    <w:rsid w:val="0017649E"/>
    <w:rsid w:val="00180EBD"/>
    <w:rsid w:val="001852D0"/>
    <w:rsid w:val="001910AB"/>
    <w:rsid w:val="00192E3A"/>
    <w:rsid w:val="001A0A2F"/>
    <w:rsid w:val="001A3456"/>
    <w:rsid w:val="001C43D6"/>
    <w:rsid w:val="001E0339"/>
    <w:rsid w:val="001F78FC"/>
    <w:rsid w:val="00202D49"/>
    <w:rsid w:val="00202D9D"/>
    <w:rsid w:val="002113E5"/>
    <w:rsid w:val="00216178"/>
    <w:rsid w:val="002208E1"/>
    <w:rsid w:val="002268C6"/>
    <w:rsid w:val="002B7A5A"/>
    <w:rsid w:val="002C3E75"/>
    <w:rsid w:val="002E77A7"/>
    <w:rsid w:val="002F691B"/>
    <w:rsid w:val="00301FF0"/>
    <w:rsid w:val="00304C43"/>
    <w:rsid w:val="00306387"/>
    <w:rsid w:val="00306C00"/>
    <w:rsid w:val="00331AD4"/>
    <w:rsid w:val="00364D0F"/>
    <w:rsid w:val="00365AEE"/>
    <w:rsid w:val="003A64DE"/>
    <w:rsid w:val="003B7868"/>
    <w:rsid w:val="003C73AA"/>
    <w:rsid w:val="003D289D"/>
    <w:rsid w:val="003D4098"/>
    <w:rsid w:val="004050FF"/>
    <w:rsid w:val="004139AA"/>
    <w:rsid w:val="00445252"/>
    <w:rsid w:val="00485762"/>
    <w:rsid w:val="00493150"/>
    <w:rsid w:val="004A6E24"/>
    <w:rsid w:val="004C3C8F"/>
    <w:rsid w:val="004D60FA"/>
    <w:rsid w:val="004D7F0A"/>
    <w:rsid w:val="00500A04"/>
    <w:rsid w:val="00583403"/>
    <w:rsid w:val="0059277E"/>
    <w:rsid w:val="0060785A"/>
    <w:rsid w:val="006270E7"/>
    <w:rsid w:val="00642EEB"/>
    <w:rsid w:val="006866FD"/>
    <w:rsid w:val="00692F0F"/>
    <w:rsid w:val="006A64DC"/>
    <w:rsid w:val="006E51A7"/>
    <w:rsid w:val="006F7654"/>
    <w:rsid w:val="0072070D"/>
    <w:rsid w:val="007303C8"/>
    <w:rsid w:val="00771E3E"/>
    <w:rsid w:val="007A0ABD"/>
    <w:rsid w:val="007D79FB"/>
    <w:rsid w:val="007F7A2D"/>
    <w:rsid w:val="008339F6"/>
    <w:rsid w:val="00883B1F"/>
    <w:rsid w:val="008937AF"/>
    <w:rsid w:val="008A3730"/>
    <w:rsid w:val="008C0BD7"/>
    <w:rsid w:val="008C70B3"/>
    <w:rsid w:val="008E34FA"/>
    <w:rsid w:val="008F7C22"/>
    <w:rsid w:val="008F7DCE"/>
    <w:rsid w:val="009065C1"/>
    <w:rsid w:val="00941A97"/>
    <w:rsid w:val="00964311"/>
    <w:rsid w:val="009C35A3"/>
    <w:rsid w:val="009F1533"/>
    <w:rsid w:val="00A144EE"/>
    <w:rsid w:val="00A20A00"/>
    <w:rsid w:val="00A25FCB"/>
    <w:rsid w:val="00A91BDD"/>
    <w:rsid w:val="00AB0224"/>
    <w:rsid w:val="00AB34E1"/>
    <w:rsid w:val="00AD37C4"/>
    <w:rsid w:val="00AD6B68"/>
    <w:rsid w:val="00B107BD"/>
    <w:rsid w:val="00B22BF5"/>
    <w:rsid w:val="00B27315"/>
    <w:rsid w:val="00B55D48"/>
    <w:rsid w:val="00B912E8"/>
    <w:rsid w:val="00BE0EDF"/>
    <w:rsid w:val="00C33E3E"/>
    <w:rsid w:val="00C41434"/>
    <w:rsid w:val="00C42D77"/>
    <w:rsid w:val="00C456F6"/>
    <w:rsid w:val="00C47C35"/>
    <w:rsid w:val="00C657D2"/>
    <w:rsid w:val="00CE59F3"/>
    <w:rsid w:val="00D25D7E"/>
    <w:rsid w:val="00D418ED"/>
    <w:rsid w:val="00D67938"/>
    <w:rsid w:val="00D77168"/>
    <w:rsid w:val="00DB30B9"/>
    <w:rsid w:val="00DC0001"/>
    <w:rsid w:val="00DC59A9"/>
    <w:rsid w:val="00DF1FEE"/>
    <w:rsid w:val="00E27C46"/>
    <w:rsid w:val="00E4436C"/>
    <w:rsid w:val="00E64B7C"/>
    <w:rsid w:val="00E70CEA"/>
    <w:rsid w:val="00E70E0C"/>
    <w:rsid w:val="00EA780C"/>
    <w:rsid w:val="00EF6DA8"/>
    <w:rsid w:val="00F435AC"/>
    <w:rsid w:val="00F66534"/>
    <w:rsid w:val="00F673C1"/>
    <w:rsid w:val="00FB0C9E"/>
    <w:rsid w:val="00FE057C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77"/>
  </w:style>
  <w:style w:type="paragraph" w:styleId="Footer">
    <w:name w:val="footer"/>
    <w:basedOn w:val="Normal"/>
    <w:link w:val="FooterChar"/>
    <w:uiPriority w:val="99"/>
    <w:unhideWhenUsed/>
    <w:rsid w:val="00C4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77"/>
  </w:style>
  <w:style w:type="paragraph" w:styleId="BalloonText">
    <w:name w:val="Balloon Text"/>
    <w:basedOn w:val="Normal"/>
    <w:link w:val="BalloonTextChar"/>
    <w:uiPriority w:val="99"/>
    <w:semiHidden/>
    <w:unhideWhenUsed/>
    <w:rsid w:val="006270E7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E7"/>
    <w:rPr>
      <w:rFonts w:ascii="Sylfaen" w:hAnsi="Sylfae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77"/>
  </w:style>
  <w:style w:type="paragraph" w:styleId="Footer">
    <w:name w:val="footer"/>
    <w:basedOn w:val="Normal"/>
    <w:link w:val="FooterChar"/>
    <w:uiPriority w:val="99"/>
    <w:unhideWhenUsed/>
    <w:rsid w:val="00C4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77"/>
  </w:style>
  <w:style w:type="paragraph" w:styleId="BalloonText">
    <w:name w:val="Balloon Text"/>
    <w:basedOn w:val="Normal"/>
    <w:link w:val="BalloonTextChar"/>
    <w:uiPriority w:val="99"/>
    <w:semiHidden/>
    <w:unhideWhenUsed/>
    <w:rsid w:val="006270E7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E7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/>
        </a:p>
      </dgm:t>
    </dgm:pt>
    <dgm:pt modelId="{FEABC0E6-7B70-44F3-B8B5-8EBCD8C6550A}">
      <dgm:prSet phldrT="[Text]" custT="1"/>
      <dgm:spPr/>
      <dgm:t>
        <a:bodyPr/>
        <a:lstStyle/>
        <a:p>
          <a:r>
            <a:rPr lang="ka-GE" sz="1100">
              <a:latin typeface="Sylfaen" pitchFamily="18" charset="0"/>
            </a:rPr>
            <a:t>საგადასახადო წლიურ დეკლარაციაში პირს სრულად არ ჰქონდა ასახული შეძენილი მარაგები, რაც დადასტურდა სსკ-ის 102-ე მუხლის საფუძველზე გამოთხოვილი ინფორმაციით</a:t>
          </a:r>
          <a:endParaRPr lang="en-US" sz="1100">
            <a:latin typeface="Sylfaen" pitchFamily="18" charset="0"/>
          </a:endParaRPr>
        </a:p>
      </dgm:t>
    </dgm:pt>
    <dgm:pt modelId="{D0F3CCD6-9413-42AD-AE48-0BE3FC72830A}" type="parTrans" cxnId="{5E5959E0-EE49-41C5-BBC0-188479458CB6}">
      <dgm:prSet/>
      <dgm:spPr/>
      <dgm:t>
        <a:bodyPr/>
        <a:lstStyle/>
        <a:p>
          <a:endParaRPr lang="en-US" sz="900">
            <a:latin typeface="Sylfaen" pitchFamily="18" charset="0"/>
          </a:endParaRPr>
        </a:p>
      </dgm:t>
    </dgm:pt>
    <dgm:pt modelId="{CC775E11-A20C-4EA5-B77A-7381C0F1923A}" type="sibTrans" cxnId="{5E5959E0-EE49-41C5-BBC0-188479458CB6}">
      <dgm:prSet/>
      <dgm:spPr/>
      <dgm:t>
        <a:bodyPr/>
        <a:lstStyle/>
        <a:p>
          <a:endParaRPr lang="en-US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/>
        </a:p>
      </dgm:t>
    </dgm:pt>
    <dgm:pt modelId="{F75D2796-6136-4510-8AB8-67405CBEA678}">
      <dgm:prSet custT="1"/>
      <dgm:spPr/>
      <dgm:t>
        <a:bodyPr/>
        <a:lstStyle/>
        <a:p>
          <a:r>
            <a:rPr lang="en-US" sz="1100">
              <a:latin typeface="Sylfaen" pitchFamily="18" charset="0"/>
            </a:rPr>
            <a:t>პ</a:t>
          </a:r>
          <a:r>
            <a:rPr lang="ka-GE" sz="1100">
              <a:latin typeface="Sylfaen" pitchFamily="18" charset="0"/>
            </a:rPr>
            <a:t>ირი არის დღგ-ის გადამხდელი</a:t>
          </a:r>
          <a:endParaRPr lang="ru-RU" sz="1100">
            <a:latin typeface="Sylfaen" pitchFamily="18" charset="0"/>
          </a:endParaRPr>
        </a:p>
      </dgm:t>
    </dgm:pt>
    <dgm:pt modelId="{A8AEB44A-3478-4D4B-A88F-3232049ADD09}" type="parTrans" cxnId="{B361BA2A-422A-4046-9371-09ED539FD6D3}">
      <dgm:prSet/>
      <dgm:spPr/>
      <dgm:t>
        <a:bodyPr/>
        <a:lstStyle/>
        <a:p>
          <a:endParaRPr lang="ru-RU" sz="900">
            <a:latin typeface="Sylfaen" pitchFamily="18" charset="0"/>
          </a:endParaRPr>
        </a:p>
      </dgm:t>
    </dgm:pt>
    <dgm:pt modelId="{85BCF18B-E92F-4769-B344-2843F1E3C29D}" type="sibTrans" cxnId="{B361BA2A-422A-4046-9371-09ED539FD6D3}">
      <dgm:prSet/>
      <dgm:spPr/>
      <dgm:t>
        <a:bodyPr/>
        <a:lstStyle/>
        <a:p>
          <a:endParaRPr lang="ru-RU"/>
        </a:p>
      </dgm:t>
    </dgm:pt>
    <dgm:pt modelId="{C36F7595-52AB-4B9C-82AF-E595A9A6FC7F}">
      <dgm:prSet custT="1"/>
      <dgm:spPr/>
      <dgm:t>
        <a:bodyPr/>
        <a:lstStyle/>
        <a:p>
          <a:r>
            <a:rPr lang="en-US" sz="1100">
              <a:latin typeface="Sylfaen" pitchFamily="18" charset="0"/>
            </a:rPr>
            <a:t>პ</a:t>
          </a:r>
          <a:r>
            <a:rPr lang="ka-GE" sz="1100">
              <a:latin typeface="Sylfaen" pitchFamily="18" charset="0"/>
            </a:rPr>
            <a:t>ირს დეკლარაციაში აუსახავი მარაგები ჩაეთვლება შეძენილ მარაგებში და ასევე</a:t>
          </a:r>
          <a:r>
            <a:rPr lang="en-US" sz="1100">
              <a:latin typeface="Sylfaen" pitchFamily="18" charset="0"/>
            </a:rPr>
            <a:t>,</a:t>
          </a:r>
          <a:r>
            <a:rPr lang="ka-GE" sz="1100">
              <a:latin typeface="Sylfaen" pitchFamily="18" charset="0"/>
            </a:rPr>
            <a:t> საბაზრო ფასებით მიწოდებაშიც საგადასახადო წლის ბოლოსთვის (დეკემბერი), როგორც დამატებული ღირებულების, ისე მოგების გადასახადის მიზნებისათვის</a:t>
          </a:r>
          <a:endParaRPr lang="en-US" sz="1100">
            <a:latin typeface="Sylfaen" pitchFamily="18" charset="0"/>
          </a:endParaRPr>
        </a:p>
      </dgm:t>
    </dgm:pt>
    <dgm:pt modelId="{16C636A5-EE18-476E-8F05-E5302B3FEAC9}" type="parTrans" cxnId="{4FCDFB09-E4A3-4B12-A67B-CCE973E339F5}">
      <dgm:prSet/>
      <dgm:spPr/>
      <dgm:t>
        <a:bodyPr/>
        <a:lstStyle/>
        <a:p>
          <a:endParaRPr lang="en-US" sz="900">
            <a:latin typeface="Sylfaen" pitchFamily="18" charset="0"/>
          </a:endParaRPr>
        </a:p>
      </dgm:t>
    </dgm:pt>
    <dgm:pt modelId="{5C4B7EDB-36EE-4A6D-B44E-FA6E0B63F622}" type="sibTrans" cxnId="{4FCDFB09-E4A3-4B12-A67B-CCE973E339F5}">
      <dgm:prSet/>
      <dgm:spPr/>
      <dgm:t>
        <a:bodyPr/>
        <a:lstStyle/>
        <a:p>
          <a:endParaRPr lang="en-US"/>
        </a:p>
      </dgm:t>
    </dgm:pt>
    <dgm:pt modelId="{24E1388E-644C-4ED2-B64C-60F610BD73D2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დაზუსტდება დასაბეგრი შემოსავალი, მოგების გადასახადი და </a:t>
          </a:r>
          <a:r>
            <a:rPr lang="en-US" sz="1100">
              <a:latin typeface="Sylfaen" pitchFamily="18" charset="0"/>
            </a:rPr>
            <a:t>   </a:t>
          </a:r>
          <a:r>
            <a:rPr lang="ka-GE" sz="1100">
              <a:latin typeface="Sylfaen" pitchFamily="18" charset="0"/>
            </a:rPr>
            <a:t>დღგ-ის დასაბეგრი ბრუნვა</a:t>
          </a:r>
          <a:endParaRPr lang="en-US" sz="1100">
            <a:latin typeface="Sylfaen" pitchFamily="18" charset="0"/>
          </a:endParaRPr>
        </a:p>
      </dgm:t>
    </dgm:pt>
    <dgm:pt modelId="{0319534E-ECD8-480B-8153-AE8A03AB4570}" type="parTrans" cxnId="{F7CFDCE2-6C04-4AC2-BF7F-06B35CF6770D}">
      <dgm:prSet/>
      <dgm:spPr/>
      <dgm:t>
        <a:bodyPr/>
        <a:lstStyle/>
        <a:p>
          <a:endParaRPr lang="en-US">
            <a:latin typeface="Sylfaen" pitchFamily="18" charset="0"/>
          </a:endParaRPr>
        </a:p>
      </dgm:t>
    </dgm:pt>
    <dgm:pt modelId="{7D44CAF0-73F4-4247-935B-9B3198437EBE}" type="sibTrans" cxnId="{F7CFDCE2-6C04-4AC2-BF7F-06B35CF6770D}">
      <dgm:prSet/>
      <dgm:spPr/>
      <dgm:t>
        <a:bodyPr/>
        <a:lstStyle/>
        <a:p>
          <a:endParaRPr lang="en-US"/>
        </a:p>
      </dgm:t>
    </dgm:pt>
    <dgm:pt modelId="{35BE2376-ED8F-4CB6-AA0E-A263E98FCB2A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დეკლარაციებში (დღგ-ის, მოგების გადასახადის) გადასახადის შემცირების შემთხვევაში, პირი დაჯარიმდება        (სსკ-ის 132-ე მუხლი)</a:t>
          </a:r>
          <a:endParaRPr lang="en-US" sz="1100">
            <a:latin typeface="Sylfaen" pitchFamily="18" charset="0"/>
          </a:endParaRPr>
        </a:p>
      </dgm:t>
    </dgm:pt>
    <dgm:pt modelId="{A1EA202E-BF0F-4389-A8DD-7DEC60A6FB2D}" type="parTrans" cxnId="{65AB7B18-7ED6-45A3-8FA0-AF1A92521E97}">
      <dgm:prSet/>
      <dgm:spPr/>
      <dgm:t>
        <a:bodyPr/>
        <a:lstStyle/>
        <a:p>
          <a:endParaRPr lang="en-US"/>
        </a:p>
      </dgm:t>
    </dgm:pt>
    <dgm:pt modelId="{11749FFE-E719-43A6-8300-8F0643B4FF97}" type="sibTrans" cxnId="{65AB7B18-7ED6-45A3-8FA0-AF1A92521E97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Y="73025" custLinFactY="-200000" custLinFactNeighborX="-202" custLinFactNeighborY="-265641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934F8C64-EA97-4C0F-8892-ABF906E6ACBF}" type="pres">
      <dgm:prSet presAssocID="{D0F3CCD6-9413-42AD-AE48-0BE3FC72830A}" presName="Name13" presStyleLbl="parChTrans1D2" presStyleIdx="0" presStyleCnt="5"/>
      <dgm:spPr/>
      <dgm:t>
        <a:bodyPr/>
        <a:lstStyle/>
        <a:p>
          <a:endParaRPr lang="en-US"/>
        </a:p>
      </dgm:t>
    </dgm:pt>
    <dgm:pt modelId="{FB6A285C-5183-4322-9201-942A845FA662}" type="pres">
      <dgm:prSet presAssocID="{FEABC0E6-7B70-44F3-B8B5-8EBCD8C6550A}" presName="childText" presStyleLbl="bgAcc1" presStyleIdx="0" presStyleCnt="5" custScaleX="162881" custScaleY="259838" custLinFactY="-200000" custLinFactNeighborX="-2377" custLinFactNeighborY="-2575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6D0EF1-12DD-45A9-9965-399C6BA5264D}" type="pres">
      <dgm:prSet presAssocID="{A8AEB44A-3478-4D4B-A88F-3232049ADD09}" presName="Name13" presStyleLbl="parChTrans1D2" presStyleIdx="1" presStyleCnt="5"/>
      <dgm:spPr/>
      <dgm:t>
        <a:bodyPr/>
        <a:lstStyle/>
        <a:p>
          <a:endParaRPr lang="en-US"/>
        </a:p>
      </dgm:t>
    </dgm:pt>
    <dgm:pt modelId="{63226DBD-00AA-4252-BE2D-274312C6A0F4}" type="pres">
      <dgm:prSet presAssocID="{F75D2796-6136-4510-8AB8-67405CBEA678}" presName="childText" presStyleLbl="bgAcc1" presStyleIdx="1" presStyleCnt="5" custScaleX="169729" custScaleY="111382" custLinFactY="-200000" custLinFactNeighborX="1020" custLinFactNeighborY="-26278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Y="64573" custLinFactY="-200000" custLinFactNeighborX="-9795" custLinFactNeighborY="-259322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4C24076-7438-4BD7-91B7-A67D7E7E1A68}" type="pres">
      <dgm:prSet presAssocID="{16C636A5-EE18-476E-8F05-E5302B3FEAC9}" presName="Name13" presStyleLbl="parChTrans1D2" presStyleIdx="2" presStyleCnt="5"/>
      <dgm:spPr/>
      <dgm:t>
        <a:bodyPr/>
        <a:lstStyle/>
        <a:p>
          <a:endParaRPr lang="en-US"/>
        </a:p>
      </dgm:t>
    </dgm:pt>
    <dgm:pt modelId="{A773B4EA-7133-4562-8ABE-4EFB0D01ADB2}" type="pres">
      <dgm:prSet presAssocID="{C36F7595-52AB-4B9C-82AF-E595A9A6FC7F}" presName="childText" presStyleLbl="bgAcc1" presStyleIdx="2" presStyleCnt="5" custScaleX="152394" custScaleY="357088" custLinFactY="-200000" custLinFactNeighborX="-9645" custLinFactNeighborY="-2553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Y="57153" custLinFactY="-200000" custLinFactNeighborX="-7782" custLinFactNeighborY="-253796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4FC6288E-8DF2-445B-96BC-5D9B0E5E93CD}" type="pres">
      <dgm:prSet presAssocID="{0319534E-ECD8-480B-8153-AE8A03AB4570}" presName="Name13" presStyleLbl="parChTrans1D2" presStyleIdx="3" presStyleCnt="5"/>
      <dgm:spPr/>
      <dgm:t>
        <a:bodyPr/>
        <a:lstStyle/>
        <a:p>
          <a:endParaRPr lang="en-US"/>
        </a:p>
      </dgm:t>
    </dgm:pt>
    <dgm:pt modelId="{BD6CA133-63E6-4E84-9D79-A9A9CD0A7446}" type="pres">
      <dgm:prSet presAssocID="{24E1388E-644C-4ED2-B64C-60F610BD73D2}" presName="childText" presStyleLbl="bgAcc1" presStyleIdx="3" presStyleCnt="5" custScaleX="141595" custScaleY="159837" custLinFactY="-200000" custLinFactNeighborX="-8350" custLinFactNeighborY="-2516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8ABCE6-EA4F-40D2-A3F1-AB5119FC071A}" type="pres">
      <dgm:prSet presAssocID="{A1EA202E-BF0F-4389-A8DD-7DEC60A6FB2D}" presName="Name13" presStyleLbl="parChTrans1D2" presStyleIdx="4" presStyleCnt="5"/>
      <dgm:spPr/>
      <dgm:t>
        <a:bodyPr/>
        <a:lstStyle/>
        <a:p>
          <a:endParaRPr lang="en-US"/>
        </a:p>
      </dgm:t>
    </dgm:pt>
    <dgm:pt modelId="{AC3028EF-D8C4-4B2C-8493-E932D113773F}" type="pres">
      <dgm:prSet presAssocID="{35BE2376-ED8F-4CB6-AA0E-A263E98FCB2A}" presName="childText" presStyleLbl="bgAcc1" presStyleIdx="4" presStyleCnt="5" custScaleX="141595" custScaleY="238259" custLinFactY="-200000" custLinFactNeighborX="-9029" custLinFactNeighborY="-2335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0EC2367-A9D6-4B38-9137-8D3E4D91B154}" type="presOf" srcId="{0864151C-55A8-4402-A51E-35DDE1DCFDCF}" destId="{CCF1B5AD-441C-4182-AB14-F5EBF8654620}" srcOrd="0" destOrd="0" presId="urn:microsoft.com/office/officeart/2005/8/layout/hierarchy3"/>
    <dgm:cxn modelId="{BD076C07-F693-4EDD-BABE-97AFFAC046FC}" type="presOf" srcId="{6EDDC9A4-7743-45A1-A47F-DDC8AA334378}" destId="{8E010497-E5A8-4319-AFB0-5D34092ECD88}" srcOrd="1" destOrd="0" presId="urn:microsoft.com/office/officeart/2005/8/layout/hierarchy3"/>
    <dgm:cxn modelId="{1D8A177F-44C0-4A4F-A08B-48B0DA5C9380}" type="presOf" srcId="{F75D2796-6136-4510-8AB8-67405CBEA678}" destId="{63226DBD-00AA-4252-BE2D-274312C6A0F4}" srcOrd="0" destOrd="0" presId="urn:microsoft.com/office/officeart/2005/8/layout/hierarchy3"/>
    <dgm:cxn modelId="{56289B23-DE69-4218-9FDD-54CA4BA803E2}" type="presOf" srcId="{E40EDAB5-D188-4812-A61A-95A9AC19C0AE}" destId="{A52CC481-1E94-45D5-998C-116D7F06F43C}" srcOrd="0" destOrd="0" presId="urn:microsoft.com/office/officeart/2005/8/layout/hierarchy3"/>
    <dgm:cxn modelId="{4FCDFB09-E4A3-4B12-A67B-CCE973E339F5}" srcId="{0864151C-55A8-4402-A51E-35DDE1DCFDCF}" destId="{C36F7595-52AB-4B9C-82AF-E595A9A6FC7F}" srcOrd="0" destOrd="0" parTransId="{16C636A5-EE18-476E-8F05-E5302B3FEAC9}" sibTransId="{5C4B7EDB-36EE-4A6D-B44E-FA6E0B63F622}"/>
    <dgm:cxn modelId="{53E9B008-B2CA-451C-8AC5-CD36A33B2467}" type="presOf" srcId="{D0F3CCD6-9413-42AD-AE48-0BE3FC72830A}" destId="{934F8C64-EA97-4C0F-8892-ABF906E6ACBF}" srcOrd="0" destOrd="0" presId="urn:microsoft.com/office/officeart/2005/8/layout/hierarchy3"/>
    <dgm:cxn modelId="{E14CE031-167C-4F18-976D-7EE97D837213}" type="presOf" srcId="{6EDDC9A4-7743-45A1-A47F-DDC8AA334378}" destId="{1A83EF98-3231-40EA-B1D6-7E43DBA651A6}" srcOrd="0" destOrd="0" presId="urn:microsoft.com/office/officeart/2005/8/layout/hierarchy3"/>
    <dgm:cxn modelId="{35DB485B-46DA-4243-8BA4-F1A434863434}" type="presOf" srcId="{C36F7595-52AB-4B9C-82AF-E595A9A6FC7F}" destId="{A773B4EA-7133-4562-8ABE-4EFB0D01ADB2}" srcOrd="0" destOrd="0" presId="urn:microsoft.com/office/officeart/2005/8/layout/hierarchy3"/>
    <dgm:cxn modelId="{3895BD46-8DA1-4FE9-AB44-E4C6412DED57}" type="presOf" srcId="{FEABC0E6-7B70-44F3-B8B5-8EBCD8C6550A}" destId="{FB6A285C-5183-4322-9201-942A845FA662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B361BA2A-422A-4046-9371-09ED539FD6D3}" srcId="{6EDDC9A4-7743-45A1-A47F-DDC8AA334378}" destId="{F75D2796-6136-4510-8AB8-67405CBEA678}" srcOrd="1" destOrd="0" parTransId="{A8AEB44A-3478-4D4B-A88F-3232049ADD09}" sibTransId="{85BCF18B-E92F-4769-B344-2843F1E3C29D}"/>
    <dgm:cxn modelId="{65AB7B18-7ED6-45A3-8FA0-AF1A92521E97}" srcId="{E40EDAB5-D188-4812-A61A-95A9AC19C0AE}" destId="{35BE2376-ED8F-4CB6-AA0E-A263E98FCB2A}" srcOrd="1" destOrd="0" parTransId="{A1EA202E-BF0F-4389-A8DD-7DEC60A6FB2D}" sibTransId="{11749FFE-E719-43A6-8300-8F0643B4FF97}"/>
    <dgm:cxn modelId="{034FC7E8-305C-41C0-BB8A-81CAED86B7FE}" type="presOf" srcId="{35BE2376-ED8F-4CB6-AA0E-A263E98FCB2A}" destId="{AC3028EF-D8C4-4B2C-8493-E932D113773F}" srcOrd="0" destOrd="0" presId="urn:microsoft.com/office/officeart/2005/8/layout/hierarchy3"/>
    <dgm:cxn modelId="{DBD59FAA-6B2F-4482-A936-184D3A33E854}" type="presOf" srcId="{0319534E-ECD8-480B-8153-AE8A03AB4570}" destId="{4FC6288E-8DF2-445B-96BC-5D9B0E5E93CD}" srcOrd="0" destOrd="0" presId="urn:microsoft.com/office/officeart/2005/8/layout/hierarchy3"/>
    <dgm:cxn modelId="{5E5959E0-EE49-41C5-BBC0-188479458CB6}" srcId="{6EDDC9A4-7743-45A1-A47F-DDC8AA334378}" destId="{FEABC0E6-7B70-44F3-B8B5-8EBCD8C6550A}" srcOrd="0" destOrd="0" parTransId="{D0F3CCD6-9413-42AD-AE48-0BE3FC72830A}" sibTransId="{CC775E11-A20C-4EA5-B77A-7381C0F1923A}"/>
    <dgm:cxn modelId="{8FB10515-249D-458C-A410-0541B50278AA}" type="presOf" srcId="{0864151C-55A8-4402-A51E-35DDE1DCFDCF}" destId="{F5A8D68E-1317-4112-8179-3D951CA9F398}" srcOrd="1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25FE6690-52F5-4445-80BB-49785F6A59C9}" type="presOf" srcId="{24E1388E-644C-4ED2-B64C-60F610BD73D2}" destId="{BD6CA133-63E6-4E84-9D79-A9A9CD0A7446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69C71040-E856-4EA6-9372-D9B886333F50}" type="presOf" srcId="{AF2C8C0F-097D-4DC9-9C67-E8D19F634135}" destId="{B388476D-662D-499E-86FF-075E40B9B116}" srcOrd="0" destOrd="0" presId="urn:microsoft.com/office/officeart/2005/8/layout/hierarchy3"/>
    <dgm:cxn modelId="{EDF837F1-DA00-4B83-85C6-25FE386452A7}" type="presOf" srcId="{A8AEB44A-3478-4D4B-A88F-3232049ADD09}" destId="{B86D0EF1-12DD-45A9-9965-399C6BA5264D}" srcOrd="0" destOrd="0" presId="urn:microsoft.com/office/officeart/2005/8/layout/hierarchy3"/>
    <dgm:cxn modelId="{0027A209-AD47-4752-88B4-1A9B1847B1E6}" type="presOf" srcId="{A1EA202E-BF0F-4389-A8DD-7DEC60A6FB2D}" destId="{C58ABCE6-EA4F-40D2-A3F1-AB5119FC071A}" srcOrd="0" destOrd="0" presId="urn:microsoft.com/office/officeart/2005/8/layout/hierarchy3"/>
    <dgm:cxn modelId="{A74C1F25-205D-4B78-A62C-13A093F0A478}" type="presOf" srcId="{E40EDAB5-D188-4812-A61A-95A9AC19C0AE}" destId="{FA81A31F-68B4-47C4-B547-823393526F80}" srcOrd="1" destOrd="0" presId="urn:microsoft.com/office/officeart/2005/8/layout/hierarchy3"/>
    <dgm:cxn modelId="{1E14C369-718B-4E1E-A453-3B129DAD1DDB}" type="presOf" srcId="{16C636A5-EE18-476E-8F05-E5302B3FEAC9}" destId="{54C24076-7438-4BD7-91B7-A67D7E7E1A68}" srcOrd="0" destOrd="0" presId="urn:microsoft.com/office/officeart/2005/8/layout/hierarchy3"/>
    <dgm:cxn modelId="{F7CFDCE2-6C04-4AC2-BF7F-06B35CF6770D}" srcId="{E40EDAB5-D188-4812-A61A-95A9AC19C0AE}" destId="{24E1388E-644C-4ED2-B64C-60F610BD73D2}" srcOrd="0" destOrd="0" parTransId="{0319534E-ECD8-480B-8153-AE8A03AB4570}" sibTransId="{7D44CAF0-73F4-4247-935B-9B3198437EBE}"/>
    <dgm:cxn modelId="{41990150-E824-45FA-9E36-68397121615E}" type="presParOf" srcId="{B388476D-662D-499E-86FF-075E40B9B116}" destId="{4CCE11F2-9671-4C6B-9F76-2C10D78361EF}" srcOrd="0" destOrd="0" presId="urn:microsoft.com/office/officeart/2005/8/layout/hierarchy3"/>
    <dgm:cxn modelId="{350D7285-55EC-4C22-94DA-22A5D6D3608D}" type="presParOf" srcId="{4CCE11F2-9671-4C6B-9F76-2C10D78361EF}" destId="{C557614C-F630-4D5F-BE22-AB9FC945D279}" srcOrd="0" destOrd="0" presId="urn:microsoft.com/office/officeart/2005/8/layout/hierarchy3"/>
    <dgm:cxn modelId="{C676DC36-68A7-4A55-95D4-8DCC8D4AFEA3}" type="presParOf" srcId="{C557614C-F630-4D5F-BE22-AB9FC945D279}" destId="{1A83EF98-3231-40EA-B1D6-7E43DBA651A6}" srcOrd="0" destOrd="0" presId="urn:microsoft.com/office/officeart/2005/8/layout/hierarchy3"/>
    <dgm:cxn modelId="{2A7CD035-E3AB-414C-95BD-83F7A89394FB}" type="presParOf" srcId="{C557614C-F630-4D5F-BE22-AB9FC945D279}" destId="{8E010497-E5A8-4319-AFB0-5D34092ECD88}" srcOrd="1" destOrd="0" presId="urn:microsoft.com/office/officeart/2005/8/layout/hierarchy3"/>
    <dgm:cxn modelId="{13FABB61-982B-4CC8-AC74-D40FC56F9E28}" type="presParOf" srcId="{4CCE11F2-9671-4C6B-9F76-2C10D78361EF}" destId="{2F8125D7-8EE8-4988-87E0-9DDFA76BED4A}" srcOrd="1" destOrd="0" presId="urn:microsoft.com/office/officeart/2005/8/layout/hierarchy3"/>
    <dgm:cxn modelId="{EE718667-2B87-44E1-A40A-0016526CC028}" type="presParOf" srcId="{2F8125D7-8EE8-4988-87E0-9DDFA76BED4A}" destId="{934F8C64-EA97-4C0F-8892-ABF906E6ACBF}" srcOrd="0" destOrd="0" presId="urn:microsoft.com/office/officeart/2005/8/layout/hierarchy3"/>
    <dgm:cxn modelId="{D86E8439-3F40-4D26-AB3A-054A0A3BA23B}" type="presParOf" srcId="{2F8125D7-8EE8-4988-87E0-9DDFA76BED4A}" destId="{FB6A285C-5183-4322-9201-942A845FA662}" srcOrd="1" destOrd="0" presId="urn:microsoft.com/office/officeart/2005/8/layout/hierarchy3"/>
    <dgm:cxn modelId="{1D2A5E8D-0806-4F6E-AA8A-7E069A8B528C}" type="presParOf" srcId="{2F8125D7-8EE8-4988-87E0-9DDFA76BED4A}" destId="{B86D0EF1-12DD-45A9-9965-399C6BA5264D}" srcOrd="2" destOrd="0" presId="urn:microsoft.com/office/officeart/2005/8/layout/hierarchy3"/>
    <dgm:cxn modelId="{02E2EF54-DC8C-49B1-B5C0-70F345152FAE}" type="presParOf" srcId="{2F8125D7-8EE8-4988-87E0-9DDFA76BED4A}" destId="{63226DBD-00AA-4252-BE2D-274312C6A0F4}" srcOrd="3" destOrd="0" presId="urn:microsoft.com/office/officeart/2005/8/layout/hierarchy3"/>
    <dgm:cxn modelId="{23CBC8A9-6D19-4008-B24C-16DF5314FC07}" type="presParOf" srcId="{B388476D-662D-499E-86FF-075E40B9B116}" destId="{2FB5DE3C-867A-44B8-89CD-BAF599600FD9}" srcOrd="1" destOrd="0" presId="urn:microsoft.com/office/officeart/2005/8/layout/hierarchy3"/>
    <dgm:cxn modelId="{AFA37910-46D6-4226-A508-56D353B9423E}" type="presParOf" srcId="{2FB5DE3C-867A-44B8-89CD-BAF599600FD9}" destId="{9DE9E381-FFCB-4D13-B9AA-C091B657A585}" srcOrd="0" destOrd="0" presId="urn:microsoft.com/office/officeart/2005/8/layout/hierarchy3"/>
    <dgm:cxn modelId="{C234F69A-D5BA-47AA-9F12-7BC08F42C76B}" type="presParOf" srcId="{9DE9E381-FFCB-4D13-B9AA-C091B657A585}" destId="{CCF1B5AD-441C-4182-AB14-F5EBF8654620}" srcOrd="0" destOrd="0" presId="urn:microsoft.com/office/officeart/2005/8/layout/hierarchy3"/>
    <dgm:cxn modelId="{2E6059C2-B998-4C52-940E-30648D1E40C1}" type="presParOf" srcId="{9DE9E381-FFCB-4D13-B9AA-C091B657A585}" destId="{F5A8D68E-1317-4112-8179-3D951CA9F398}" srcOrd="1" destOrd="0" presId="urn:microsoft.com/office/officeart/2005/8/layout/hierarchy3"/>
    <dgm:cxn modelId="{D87800DC-8AE7-47E4-86FF-EA2EBA8DEFB5}" type="presParOf" srcId="{2FB5DE3C-867A-44B8-89CD-BAF599600FD9}" destId="{25491ECF-4A66-42F1-8AA3-00082B855958}" srcOrd="1" destOrd="0" presId="urn:microsoft.com/office/officeart/2005/8/layout/hierarchy3"/>
    <dgm:cxn modelId="{4AD5446C-1C0C-41C4-95FD-6A52727F6CAA}" type="presParOf" srcId="{25491ECF-4A66-42F1-8AA3-00082B855958}" destId="{54C24076-7438-4BD7-91B7-A67D7E7E1A68}" srcOrd="0" destOrd="0" presId="urn:microsoft.com/office/officeart/2005/8/layout/hierarchy3"/>
    <dgm:cxn modelId="{0F3CC238-0691-4F19-8666-6E7587AA73CA}" type="presParOf" srcId="{25491ECF-4A66-42F1-8AA3-00082B855958}" destId="{A773B4EA-7133-4562-8ABE-4EFB0D01ADB2}" srcOrd="1" destOrd="0" presId="urn:microsoft.com/office/officeart/2005/8/layout/hierarchy3"/>
    <dgm:cxn modelId="{4111B5C3-0F67-498B-B0E4-F5A4D9145522}" type="presParOf" srcId="{B388476D-662D-499E-86FF-075E40B9B116}" destId="{B5F88AEE-451A-4C5A-8D98-001CB6888185}" srcOrd="2" destOrd="0" presId="urn:microsoft.com/office/officeart/2005/8/layout/hierarchy3"/>
    <dgm:cxn modelId="{EF78932A-FE7E-41E3-A821-F764A829092B}" type="presParOf" srcId="{B5F88AEE-451A-4C5A-8D98-001CB6888185}" destId="{CE3720F1-9340-4685-87FD-D50F37CC033B}" srcOrd="0" destOrd="0" presId="urn:microsoft.com/office/officeart/2005/8/layout/hierarchy3"/>
    <dgm:cxn modelId="{148258B9-50B0-4C54-BBC1-3763BEF962DE}" type="presParOf" srcId="{CE3720F1-9340-4685-87FD-D50F37CC033B}" destId="{A52CC481-1E94-45D5-998C-116D7F06F43C}" srcOrd="0" destOrd="0" presId="urn:microsoft.com/office/officeart/2005/8/layout/hierarchy3"/>
    <dgm:cxn modelId="{2EBAB157-0608-4C7D-AEF7-9CAD8393ADE3}" type="presParOf" srcId="{CE3720F1-9340-4685-87FD-D50F37CC033B}" destId="{FA81A31F-68B4-47C4-B547-823393526F80}" srcOrd="1" destOrd="0" presId="urn:microsoft.com/office/officeart/2005/8/layout/hierarchy3"/>
    <dgm:cxn modelId="{8D04BE28-F621-4BF2-9DD7-CD7C55663BBB}" type="presParOf" srcId="{B5F88AEE-451A-4C5A-8D98-001CB6888185}" destId="{13D5A3C6-CE80-425E-9D29-FCD90E15EBB7}" srcOrd="1" destOrd="0" presId="urn:microsoft.com/office/officeart/2005/8/layout/hierarchy3"/>
    <dgm:cxn modelId="{F4C570D9-B5AE-48FF-A1C7-35CB9954B396}" type="presParOf" srcId="{13D5A3C6-CE80-425E-9D29-FCD90E15EBB7}" destId="{4FC6288E-8DF2-445B-96BC-5D9B0E5E93CD}" srcOrd="0" destOrd="0" presId="urn:microsoft.com/office/officeart/2005/8/layout/hierarchy3"/>
    <dgm:cxn modelId="{7281CC3A-866C-4274-96D5-49DA6C73E4AE}" type="presParOf" srcId="{13D5A3C6-CE80-425E-9D29-FCD90E15EBB7}" destId="{BD6CA133-63E6-4E84-9D79-A9A9CD0A7446}" srcOrd="1" destOrd="0" presId="urn:microsoft.com/office/officeart/2005/8/layout/hierarchy3"/>
    <dgm:cxn modelId="{391B6BA7-2F6E-47C4-9F6F-CF6EF196FCB8}" type="presParOf" srcId="{13D5A3C6-CE80-425E-9D29-FCD90E15EBB7}" destId="{C58ABCE6-EA4F-40D2-A3F1-AB5119FC071A}" srcOrd="2" destOrd="0" presId="urn:microsoft.com/office/officeart/2005/8/layout/hierarchy3"/>
    <dgm:cxn modelId="{48D4C231-AFE6-4E13-AAEA-3C84E692A111}" type="presParOf" srcId="{13D5A3C6-CE80-425E-9D29-FCD90E15EBB7}" destId="{AC3028EF-D8C4-4B2C-8493-E932D113773F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6" y="0"/>
          <a:ext cx="1346189" cy="491527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14402" y="14396"/>
        <a:ext cx="1317397" cy="462735"/>
      </dsp:txXfrm>
    </dsp:sp>
    <dsp:sp modelId="{934F8C64-EA97-4C0F-8892-ABF906E6ACBF}">
      <dsp:nvSpPr>
        <dsp:cNvPr id="0" name=""/>
        <dsp:cNvSpPr/>
      </dsp:nvSpPr>
      <dsp:spPr>
        <a:xfrm>
          <a:off x="134625" y="491527"/>
          <a:ext cx="111739" cy="10549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4913"/>
              </a:lnTo>
              <a:lnTo>
                <a:pt x="111739" y="10549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6A285C-5183-4322-9201-942A845FA662}">
      <dsp:nvSpPr>
        <dsp:cNvPr id="0" name=""/>
        <dsp:cNvSpPr/>
      </dsp:nvSpPr>
      <dsp:spPr>
        <a:xfrm>
          <a:off x="246364" y="671963"/>
          <a:ext cx="1754149" cy="17489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საგადასახადო წლიურ დეკლარაციაში პირს სრულად არ ჰქონდა ასახული შეძენილი მარაგები, რაც დადასტურდა სსკ-ის 102-ე მუხლის საფუძველზე გამოთხოვილი ინფორმაციით</a:t>
          </a:r>
          <a:endParaRPr lang="en-US" sz="1100" kern="1200">
            <a:latin typeface="Sylfaen" pitchFamily="18" charset="0"/>
          </a:endParaRPr>
        </a:p>
      </dsp:txBody>
      <dsp:txXfrm>
        <a:off x="297589" y="723188"/>
        <a:ext cx="1651699" cy="1646506"/>
      </dsp:txXfrm>
    </dsp:sp>
    <dsp:sp modelId="{B86D0EF1-12DD-45A9-9965-399C6BA5264D}">
      <dsp:nvSpPr>
        <dsp:cNvPr id="0" name=""/>
        <dsp:cNvSpPr/>
      </dsp:nvSpPr>
      <dsp:spPr>
        <a:xfrm>
          <a:off x="134625" y="491527"/>
          <a:ext cx="148323" cy="24369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6965"/>
              </a:lnTo>
              <a:lnTo>
                <a:pt x="148323" y="24369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226DBD-00AA-4252-BE2D-274312C6A0F4}">
      <dsp:nvSpPr>
        <dsp:cNvPr id="0" name=""/>
        <dsp:cNvSpPr/>
      </dsp:nvSpPr>
      <dsp:spPr>
        <a:xfrm>
          <a:off x="282948" y="2553640"/>
          <a:ext cx="1827899" cy="7497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ylfaen" pitchFamily="18" charset="0"/>
            </a:rPr>
            <a:t>პ</a:t>
          </a:r>
          <a:r>
            <a:rPr lang="ka-GE" sz="1100" kern="1200">
              <a:latin typeface="Sylfaen" pitchFamily="18" charset="0"/>
            </a:rPr>
            <a:t>ირი არის დღგ-ის გადამხდელი</a:t>
          </a:r>
          <a:endParaRPr lang="ru-RU" sz="1100" kern="1200">
            <a:latin typeface="Sylfaen" pitchFamily="18" charset="0"/>
          </a:endParaRPr>
        </a:p>
      </dsp:txBody>
      <dsp:txXfrm>
        <a:off x="304906" y="2575598"/>
        <a:ext cx="1783983" cy="705790"/>
      </dsp:txXfrm>
    </dsp:sp>
    <dsp:sp modelId="{CCF1B5AD-441C-4182-AB14-F5EBF8654620}">
      <dsp:nvSpPr>
        <dsp:cNvPr id="0" name=""/>
        <dsp:cNvSpPr/>
      </dsp:nvSpPr>
      <dsp:spPr>
        <a:xfrm>
          <a:off x="2035313" y="0"/>
          <a:ext cx="1346189" cy="434637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048043" y="12730"/>
        <a:ext cx="1320729" cy="409177"/>
      </dsp:txXfrm>
    </dsp:sp>
    <dsp:sp modelId="{54C24076-7438-4BD7-91B7-A67D7E7E1A68}">
      <dsp:nvSpPr>
        <dsp:cNvPr id="0" name=""/>
        <dsp:cNvSpPr/>
      </dsp:nvSpPr>
      <dsp:spPr>
        <a:xfrm>
          <a:off x="2169932" y="434637"/>
          <a:ext cx="162606" cy="13967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6724"/>
              </a:lnTo>
              <a:lnTo>
                <a:pt x="162606" y="13967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73B4EA-7133-4562-8ABE-4EFB0D01ADB2}">
      <dsp:nvSpPr>
        <dsp:cNvPr id="0" name=""/>
        <dsp:cNvSpPr/>
      </dsp:nvSpPr>
      <dsp:spPr>
        <a:xfrm>
          <a:off x="2332538" y="629591"/>
          <a:ext cx="1641209" cy="24035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ylfaen" pitchFamily="18" charset="0"/>
            </a:rPr>
            <a:t>პ</a:t>
          </a:r>
          <a:r>
            <a:rPr lang="ka-GE" sz="1100" kern="1200">
              <a:latin typeface="Sylfaen" pitchFamily="18" charset="0"/>
            </a:rPr>
            <a:t>ირს დეკლარაციაში აუსახავი მარაგები ჩაეთვლება შეძენილ მარაგებში და ასევე</a:t>
          </a:r>
          <a:r>
            <a:rPr lang="en-US" sz="1100" kern="1200">
              <a:latin typeface="Sylfaen" pitchFamily="18" charset="0"/>
            </a:rPr>
            <a:t>,</a:t>
          </a:r>
          <a:r>
            <a:rPr lang="ka-GE" sz="1100" kern="1200">
              <a:latin typeface="Sylfaen" pitchFamily="18" charset="0"/>
            </a:rPr>
            <a:t> საბაზრო ფასებით მიწოდებაშიც საგადასახადო წლის ბოლოსთვის (დეკემბერი), როგორც დამატებული ღირებულების, ისე მოგების გადასახადის მიზნებისათვის</a:t>
          </a:r>
          <a:endParaRPr lang="en-US" sz="1100" kern="1200">
            <a:latin typeface="Sylfaen" pitchFamily="18" charset="0"/>
          </a:endParaRPr>
        </a:p>
      </dsp:txBody>
      <dsp:txXfrm>
        <a:off x="2380607" y="677660"/>
        <a:ext cx="1545071" cy="2307403"/>
      </dsp:txXfrm>
    </dsp:sp>
    <dsp:sp modelId="{A52CC481-1E94-45D5-998C-116D7F06F43C}">
      <dsp:nvSpPr>
        <dsp:cNvPr id="0" name=""/>
        <dsp:cNvSpPr/>
      </dsp:nvSpPr>
      <dsp:spPr>
        <a:xfrm>
          <a:off x="4040169" y="37093"/>
          <a:ext cx="1346189" cy="384693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4051436" y="48360"/>
        <a:ext cx="1323655" cy="362159"/>
      </dsp:txXfrm>
    </dsp:sp>
    <dsp:sp modelId="{4FC6288E-8DF2-445B-96BC-5D9B0E5E93CD}">
      <dsp:nvSpPr>
        <dsp:cNvPr id="0" name=""/>
        <dsp:cNvSpPr/>
      </dsp:nvSpPr>
      <dsp:spPr>
        <a:xfrm>
          <a:off x="4174788" y="421787"/>
          <a:ext cx="149453" cy="720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935"/>
              </a:lnTo>
              <a:lnTo>
                <a:pt x="149453" y="7209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6CA133-63E6-4E84-9D79-A9A9CD0A7446}">
      <dsp:nvSpPr>
        <dsp:cNvPr id="0" name=""/>
        <dsp:cNvSpPr/>
      </dsp:nvSpPr>
      <dsp:spPr>
        <a:xfrm>
          <a:off x="4324242" y="604795"/>
          <a:ext cx="1524909" cy="10758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დაზუსტდება დასაბეგრი შემოსავალი, მოგების გადასახადი და </a:t>
          </a:r>
          <a:r>
            <a:rPr lang="en-US" sz="1100" kern="1200">
              <a:latin typeface="Sylfaen" pitchFamily="18" charset="0"/>
            </a:rPr>
            <a:t>   </a:t>
          </a:r>
          <a:r>
            <a:rPr lang="ka-GE" sz="1100" kern="1200">
              <a:latin typeface="Sylfaen" pitchFamily="18" charset="0"/>
            </a:rPr>
            <a:t>დღგ-ის დასაბეგრი ბრუნვა</a:t>
          </a:r>
          <a:endParaRPr lang="en-US" sz="1100" kern="1200">
            <a:latin typeface="Sylfaen" pitchFamily="18" charset="0"/>
          </a:endParaRPr>
        </a:p>
      </dsp:txBody>
      <dsp:txXfrm>
        <a:off x="4355753" y="636306"/>
        <a:ext cx="1461887" cy="1012832"/>
      </dsp:txXfrm>
    </dsp:sp>
    <dsp:sp modelId="{C58ABCE6-EA4F-40D2-A3F1-AB5119FC071A}">
      <dsp:nvSpPr>
        <dsp:cNvPr id="0" name=""/>
        <dsp:cNvSpPr/>
      </dsp:nvSpPr>
      <dsp:spPr>
        <a:xfrm>
          <a:off x="4174788" y="421787"/>
          <a:ext cx="142141" cy="2350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0383"/>
              </a:lnTo>
              <a:lnTo>
                <a:pt x="142141" y="23503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3028EF-D8C4-4B2C-8493-E932D113773F}">
      <dsp:nvSpPr>
        <dsp:cNvPr id="0" name=""/>
        <dsp:cNvSpPr/>
      </dsp:nvSpPr>
      <dsp:spPr>
        <a:xfrm>
          <a:off x="4316929" y="1970316"/>
          <a:ext cx="1524909" cy="16037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დეკლარაციებში (დღგ-ის, მოგების გადასახადის) გადასახადის შემცირების შემთხვევაში, პირი დაჯარიმდება        (სსკ-ის 132-ე მუხლი)</a:t>
          </a:r>
          <a:endParaRPr lang="en-US" sz="1100" kern="1200">
            <a:latin typeface="Sylfaen" pitchFamily="18" charset="0"/>
          </a:endParaRPr>
        </a:p>
      </dsp:txBody>
      <dsp:txXfrm>
        <a:off x="4361592" y="2014979"/>
        <a:ext cx="1435583" cy="15143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A74C-CDF2-441D-A2AD-592DD032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Maia Pkhovelishvili</cp:lastModifiedBy>
  <cp:revision>14</cp:revision>
  <dcterms:created xsi:type="dcterms:W3CDTF">2013-09-20T06:42:00Z</dcterms:created>
  <dcterms:modified xsi:type="dcterms:W3CDTF">2013-09-20T16:48:00Z</dcterms:modified>
</cp:coreProperties>
</file>