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3E" w:rsidRDefault="004C113E" w:rsidP="00F92800">
      <w:pPr>
        <w:spacing w:after="0" w:line="240" w:lineRule="auto"/>
      </w:pPr>
      <w:r>
        <w:separator/>
      </w:r>
    </w:p>
  </w:endnote>
  <w:endnote w:type="continuationSeparator" w:id="0">
    <w:p w:rsidR="004C113E" w:rsidRDefault="004C113E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3E" w:rsidRDefault="004C113E" w:rsidP="00F92800">
      <w:pPr>
        <w:spacing w:after="0" w:line="240" w:lineRule="auto"/>
      </w:pPr>
      <w:r>
        <w:separator/>
      </w:r>
    </w:p>
  </w:footnote>
  <w:footnote w:type="continuationSeparator" w:id="0">
    <w:p w:rsidR="004C113E" w:rsidRDefault="004C113E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9F29CF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აქციზური მარკები 1202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56876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74CC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9F29CF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იმპორტიორმა</a:t>
          </a:r>
          <a:r>
            <a:rPr lang="ka-GE" sz="1100" b="0" baseline="0">
              <a:latin typeface="Sylfaen" pitchFamily="18" charset="0"/>
            </a:rPr>
            <a:t> 2009 წლის 1 აგვისტოს საგადასახადო ორგანოდან გაიტანა აქციზური მარკები, რომლებიც გადასცა საქონლის მწარმოებელს (უცხოურ საწარმოს)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გადამხდელს აქციზური მარკების მიღებიდან 6 თვის ვადაში შესაბამისი საქონლის იმპორტი არ განუხორციელებია და არც აქციზური მარკები დაუბრუნებია საგადასახადო ორგანოსათვის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გადამხდელის მიერ შემცირებულია 6 თვიანი ვადის გასვლის მეორე დღის შესაბამისი საანგარიშო პერიოდის აქციზის და დღგ-ების დეკლარაციების მიხედვით კუთვნილი გადასახადი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6-თვიანი პერიოდის გასვლიდან მე-2 დღესვე აქციზური მარკების დაუბრუნებლობა ჩაითვლება აქციზური მარკების სავალდებულო დართვას დაქვემდებარებული საქონლის ქვეყნის შიგნით მიწოდებად და დაიბეგრება გადასახადებით,  სსკ-ის 263-ე მუხლის მე-6  ნაწილის შესაბამისად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დასაკორექტირებელია (გასაზრდელია) შესაბამისი საანგარიშო პერიოდის აქციზის, მოგებისა და დღგ-ით დასაბეგრი ობიექტი და გადამხდელს უნდა დაერიცხოს კუთვნილი გადასახადები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გადამხდელი დაჯარიმდება შესაბამის დეკლარაციებში გადასახადის შემცირების შემთხვევაში სსკ-ის  132-ე მუხლით გათვალისწინებული წესით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ზემოაღნიშნულ პირობებში, გადამხდელმა არ მიიჩნია აქციზური საქონელი მიწოდებულად და არ  ასახა შესაბამის საგადასახადო ანგარიშგებაში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86908" custScaleY="244145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ru-RU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182228" custScaleY="278435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7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7" custScaleX="247117" custScaleY="380754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4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7" custScaleX="236588" custScaleY="215844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79542" custScaleY="363625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369904" custLinFactNeighborX="-23106" custLinFactNeighborY="-466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CDCDE4-9C28-4EF1-AAC1-63B0FE4ED9F1}" type="presOf" srcId="{33991C9A-45FF-4E3A-85EA-5775C1E59D36}" destId="{811180F8-985E-43C1-93D2-0134FBDCA749}" srcOrd="0" destOrd="0" presId="urn:microsoft.com/office/officeart/2005/8/layout/hierarchy3"/>
    <dgm:cxn modelId="{97DABACE-85A9-4F65-9EA0-558289DB14C2}" type="presOf" srcId="{9C07E8BA-B3FD-42C8-B782-31F94FDE4DD6}" destId="{F5A3E357-4324-493A-86ED-EC691E29B73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51794F4C-85F3-49F2-8CAC-A6907573D07A}" type="presOf" srcId="{E40EDAB5-D188-4812-A61A-95A9AC19C0AE}" destId="{FA81A31F-68B4-47C4-B547-823393526F80}" srcOrd="1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8930E2AE-8EA2-4A6B-9670-960B0078E75B}" type="presOf" srcId="{04CF069F-3651-45EC-8CB2-537F82ED770E}" destId="{6A4A5C1A-F165-419D-AF4E-5B55115246BA}" srcOrd="0" destOrd="0" presId="urn:microsoft.com/office/officeart/2005/8/layout/hierarchy3"/>
    <dgm:cxn modelId="{CD525ACF-A9CF-4E53-A9B2-4E0D91E66426}" type="presOf" srcId="{C05276AB-2B37-4F03-80CB-53681018626A}" destId="{A0FCCB2E-3A45-460E-890E-5C6DC46BDDA2}" srcOrd="0" destOrd="0" presId="urn:microsoft.com/office/officeart/2005/8/layout/hierarchy3"/>
    <dgm:cxn modelId="{3BB1AD42-0A05-4C2C-9E47-337DD3D2B2EC}" type="presOf" srcId="{B4D11B42-E642-4237-B8F9-795C9B3B1616}" destId="{5833CB5C-BF6D-4796-A3D1-E840B57D7143}" srcOrd="0" destOrd="0" presId="urn:microsoft.com/office/officeart/2005/8/layout/hierarchy3"/>
    <dgm:cxn modelId="{D6B9BC8A-D0A2-4E60-B0BE-A4A46232FC07}" type="presOf" srcId="{6EDDC9A4-7743-45A1-A47F-DDC8AA334378}" destId="{8E010497-E5A8-4319-AFB0-5D34092ECD88}" srcOrd="1" destOrd="0" presId="urn:microsoft.com/office/officeart/2005/8/layout/hierarchy3"/>
    <dgm:cxn modelId="{814AB70A-1D72-4A2D-89AA-D6A3CD000926}" type="presOf" srcId="{29A998F4-CA6D-4B77-B703-EBB58EDD4D4D}" destId="{9272F942-0445-4013-9BB5-584A45F92046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9C6CFA07-87E1-4BCA-A393-C0E35143A527}" type="presOf" srcId="{E40EDAB5-D188-4812-A61A-95A9AC19C0AE}" destId="{A52CC481-1E94-45D5-998C-116D7F06F43C}" srcOrd="0" destOrd="0" presId="urn:microsoft.com/office/officeart/2005/8/layout/hierarchy3"/>
    <dgm:cxn modelId="{919A86F2-F532-4BC9-9947-6A7D1BD62D96}" type="presOf" srcId="{0864151C-55A8-4402-A51E-35DDE1DCFDCF}" destId="{CCF1B5AD-441C-4182-AB14-F5EBF8654620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F943A8B5-4B40-4EE2-A1B8-73925753E37E}" type="presOf" srcId="{F528A14A-AF5E-44E4-A87B-FFE84FA0635C}" destId="{584661F5-5507-495B-A407-8A7C5FB47BFB}" srcOrd="0" destOrd="0" presId="urn:microsoft.com/office/officeart/2005/8/layout/hierarchy3"/>
    <dgm:cxn modelId="{B6B7F1E3-A925-4D26-86DF-765E6C768A19}" type="presOf" srcId="{C902E2DB-BEC8-4856-BA4D-E8C3C7168B79}" destId="{F1317D2F-48EA-4414-B8C3-0F0DF1020FA4}" srcOrd="0" destOrd="0" presId="urn:microsoft.com/office/officeart/2005/8/layout/hierarchy3"/>
    <dgm:cxn modelId="{34776777-8913-4183-91E7-E23F8F9A58B3}" type="presOf" srcId="{02B9985B-7F57-43D5-A167-ED9248916466}" destId="{E401CA66-E0CC-4580-B865-916053515C0A}" srcOrd="0" destOrd="0" presId="urn:microsoft.com/office/officeart/2005/8/layout/hierarchy3"/>
    <dgm:cxn modelId="{0028AE25-04CB-4FF4-9B8D-A4119A15C29D}" type="presOf" srcId="{63BFCA6C-BEC4-435A-8E72-0F4C0248610F}" destId="{EE9D00C4-D2C7-4FC5-8294-1E69973FB5F8}" srcOrd="0" destOrd="0" presId="urn:microsoft.com/office/officeart/2005/8/layout/hierarchy3"/>
    <dgm:cxn modelId="{31B75F16-6EFA-416F-844F-1E9206FEBC1F}" type="presOf" srcId="{9EB67732-3D77-4837-997C-BE4062F9BB54}" destId="{6BDC0A78-E0F7-49BA-94F7-90F8325464B0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4B7AE87C-BEF0-4FB6-BDDE-26DA88554C6F}" type="presOf" srcId="{3F98D161-D752-4940-A3D1-1ED95BE5267D}" destId="{5873286C-BE2C-4BDC-AB7F-83A56B85C3B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477F588-82DE-48E5-85DD-682ABC3D9B96}" type="presOf" srcId="{EC4D90D5-A3B7-4A12-88DA-77AA7E9A9696}" destId="{502E3CA8-4633-4F6E-956E-8D77AF0B9A67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A7FD3B46-7749-4B01-ABA0-17C80C11A5AE}" type="presOf" srcId="{0864151C-55A8-4402-A51E-35DDE1DCFDCF}" destId="{F5A8D68E-1317-4112-8179-3D951CA9F398}" srcOrd="1" destOrd="0" presId="urn:microsoft.com/office/officeart/2005/8/layout/hierarchy3"/>
    <dgm:cxn modelId="{33803605-BC95-4F02-A86B-1CF4AA2097AC}" type="presOf" srcId="{6EDDC9A4-7743-45A1-A47F-DDC8AA334378}" destId="{1A83EF98-3231-40EA-B1D6-7E43DBA651A6}" srcOrd="0" destOrd="0" presId="urn:microsoft.com/office/officeart/2005/8/layout/hierarchy3"/>
    <dgm:cxn modelId="{48F8DA29-B5B5-4ACF-A1BF-2E4DB0401EB3}" type="presOf" srcId="{2A593D08-6C4F-4893-8DEF-0F179E451227}" destId="{06166254-EAD0-4311-851E-F063E7192781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9713730D-8506-4F05-B6C4-B4A4AB7FFCE4}" type="presOf" srcId="{AF2C8C0F-097D-4DC9-9C67-E8D19F634135}" destId="{B388476D-662D-499E-86FF-075E40B9B116}" srcOrd="0" destOrd="0" presId="urn:microsoft.com/office/officeart/2005/8/layout/hierarchy3"/>
    <dgm:cxn modelId="{6C47251A-67A6-41BE-8556-D4FA08D7B13A}" type="presParOf" srcId="{B388476D-662D-499E-86FF-075E40B9B116}" destId="{4CCE11F2-9671-4C6B-9F76-2C10D78361EF}" srcOrd="0" destOrd="0" presId="urn:microsoft.com/office/officeart/2005/8/layout/hierarchy3"/>
    <dgm:cxn modelId="{39850E8A-38E2-49B2-B5A9-1D9E97BD4CA2}" type="presParOf" srcId="{4CCE11F2-9671-4C6B-9F76-2C10D78361EF}" destId="{C557614C-F630-4D5F-BE22-AB9FC945D279}" srcOrd="0" destOrd="0" presId="urn:microsoft.com/office/officeart/2005/8/layout/hierarchy3"/>
    <dgm:cxn modelId="{E6F89D09-BB88-417F-97B5-C39324CA849A}" type="presParOf" srcId="{C557614C-F630-4D5F-BE22-AB9FC945D279}" destId="{1A83EF98-3231-40EA-B1D6-7E43DBA651A6}" srcOrd="0" destOrd="0" presId="urn:microsoft.com/office/officeart/2005/8/layout/hierarchy3"/>
    <dgm:cxn modelId="{CF060CEB-CEB7-4943-85D9-C46E010FFC05}" type="presParOf" srcId="{C557614C-F630-4D5F-BE22-AB9FC945D279}" destId="{8E010497-E5A8-4319-AFB0-5D34092ECD88}" srcOrd="1" destOrd="0" presId="urn:microsoft.com/office/officeart/2005/8/layout/hierarchy3"/>
    <dgm:cxn modelId="{3E00831C-852B-493D-AD2E-F92F2E2F37B8}" type="presParOf" srcId="{4CCE11F2-9671-4C6B-9F76-2C10D78361EF}" destId="{2F8125D7-8EE8-4988-87E0-9DDFA76BED4A}" srcOrd="1" destOrd="0" presId="urn:microsoft.com/office/officeart/2005/8/layout/hierarchy3"/>
    <dgm:cxn modelId="{1F2B68E2-552F-4D10-A72C-45CC2854E679}" type="presParOf" srcId="{2F8125D7-8EE8-4988-87E0-9DDFA76BED4A}" destId="{E401CA66-E0CC-4580-B865-916053515C0A}" srcOrd="0" destOrd="0" presId="urn:microsoft.com/office/officeart/2005/8/layout/hierarchy3"/>
    <dgm:cxn modelId="{F8A1E274-C8C0-4210-9EBF-B69D7B651DAF}" type="presParOf" srcId="{2F8125D7-8EE8-4988-87E0-9DDFA76BED4A}" destId="{502E3CA8-4633-4F6E-956E-8D77AF0B9A67}" srcOrd="1" destOrd="0" presId="urn:microsoft.com/office/officeart/2005/8/layout/hierarchy3"/>
    <dgm:cxn modelId="{882AB15E-B238-4169-8D21-FAE83EDDD76E}" type="presParOf" srcId="{2F8125D7-8EE8-4988-87E0-9DDFA76BED4A}" destId="{F1317D2F-48EA-4414-B8C3-0F0DF1020FA4}" srcOrd="2" destOrd="0" presId="urn:microsoft.com/office/officeart/2005/8/layout/hierarchy3"/>
    <dgm:cxn modelId="{FF122EF4-18E0-4F1E-AAC9-2D41931B408E}" type="presParOf" srcId="{2F8125D7-8EE8-4988-87E0-9DDFA76BED4A}" destId="{06166254-EAD0-4311-851E-F063E7192781}" srcOrd="3" destOrd="0" presId="urn:microsoft.com/office/officeart/2005/8/layout/hierarchy3"/>
    <dgm:cxn modelId="{2E4B08E2-97B5-48BC-8F69-401CBCAF3203}" type="presParOf" srcId="{2F8125D7-8EE8-4988-87E0-9DDFA76BED4A}" destId="{6BDC0A78-E0F7-49BA-94F7-90F8325464B0}" srcOrd="4" destOrd="0" presId="urn:microsoft.com/office/officeart/2005/8/layout/hierarchy3"/>
    <dgm:cxn modelId="{5C82C6A2-EC3A-4A09-8BEF-4053F226680D}" type="presParOf" srcId="{2F8125D7-8EE8-4988-87E0-9DDFA76BED4A}" destId="{A0FCCB2E-3A45-460E-890E-5C6DC46BDDA2}" srcOrd="5" destOrd="0" presId="urn:microsoft.com/office/officeart/2005/8/layout/hierarchy3"/>
    <dgm:cxn modelId="{E8BCBCC5-65A2-4A2B-A10D-8FF39FFDA100}" type="presParOf" srcId="{B388476D-662D-499E-86FF-075E40B9B116}" destId="{2FB5DE3C-867A-44B8-89CD-BAF599600FD9}" srcOrd="1" destOrd="0" presId="urn:microsoft.com/office/officeart/2005/8/layout/hierarchy3"/>
    <dgm:cxn modelId="{727F9200-38D7-459E-90F8-E34DFD345DDD}" type="presParOf" srcId="{2FB5DE3C-867A-44B8-89CD-BAF599600FD9}" destId="{9DE9E381-FFCB-4D13-B9AA-C091B657A585}" srcOrd="0" destOrd="0" presId="urn:microsoft.com/office/officeart/2005/8/layout/hierarchy3"/>
    <dgm:cxn modelId="{9FAB101E-623E-4DD0-B33C-1F1C19FE373D}" type="presParOf" srcId="{9DE9E381-FFCB-4D13-B9AA-C091B657A585}" destId="{CCF1B5AD-441C-4182-AB14-F5EBF8654620}" srcOrd="0" destOrd="0" presId="urn:microsoft.com/office/officeart/2005/8/layout/hierarchy3"/>
    <dgm:cxn modelId="{48BE759C-EFEC-4C34-9BF8-DD3A289B7E10}" type="presParOf" srcId="{9DE9E381-FFCB-4D13-B9AA-C091B657A585}" destId="{F5A8D68E-1317-4112-8179-3D951CA9F398}" srcOrd="1" destOrd="0" presId="urn:microsoft.com/office/officeart/2005/8/layout/hierarchy3"/>
    <dgm:cxn modelId="{9F469AB2-3897-4775-A82F-A97B592EBD38}" type="presParOf" srcId="{2FB5DE3C-867A-44B8-89CD-BAF599600FD9}" destId="{25491ECF-4A66-42F1-8AA3-00082B855958}" srcOrd="1" destOrd="0" presId="urn:microsoft.com/office/officeart/2005/8/layout/hierarchy3"/>
    <dgm:cxn modelId="{D84E9EC6-F617-4E1F-956A-B3FD8FCC66E6}" type="presParOf" srcId="{25491ECF-4A66-42F1-8AA3-00082B855958}" destId="{584661F5-5507-495B-A407-8A7C5FB47BFB}" srcOrd="0" destOrd="0" presId="urn:microsoft.com/office/officeart/2005/8/layout/hierarchy3"/>
    <dgm:cxn modelId="{345F825C-BAAB-4A2C-A66E-935C7DEA8206}" type="presParOf" srcId="{25491ECF-4A66-42F1-8AA3-00082B855958}" destId="{811180F8-985E-43C1-93D2-0134FBDCA749}" srcOrd="1" destOrd="0" presId="urn:microsoft.com/office/officeart/2005/8/layout/hierarchy3"/>
    <dgm:cxn modelId="{EE6738FB-08C8-4B48-B832-62018B103F8F}" type="presParOf" srcId="{25491ECF-4A66-42F1-8AA3-00082B855958}" destId="{5873286C-BE2C-4BDC-AB7F-83A56B85C3BA}" srcOrd="2" destOrd="0" presId="urn:microsoft.com/office/officeart/2005/8/layout/hierarchy3"/>
    <dgm:cxn modelId="{F84091F5-5BEA-4E58-B44F-B85AD9AB4CAA}" type="presParOf" srcId="{25491ECF-4A66-42F1-8AA3-00082B855958}" destId="{F5A3E357-4324-493A-86ED-EC691E29B736}" srcOrd="3" destOrd="0" presId="urn:microsoft.com/office/officeart/2005/8/layout/hierarchy3"/>
    <dgm:cxn modelId="{4FC6929A-8A88-40A6-8019-11CE48C159D1}" type="presParOf" srcId="{B388476D-662D-499E-86FF-075E40B9B116}" destId="{B5F88AEE-451A-4C5A-8D98-001CB6888185}" srcOrd="2" destOrd="0" presId="urn:microsoft.com/office/officeart/2005/8/layout/hierarchy3"/>
    <dgm:cxn modelId="{C032814D-1562-4472-A1A3-775A1A1351CF}" type="presParOf" srcId="{B5F88AEE-451A-4C5A-8D98-001CB6888185}" destId="{CE3720F1-9340-4685-87FD-D50F37CC033B}" srcOrd="0" destOrd="0" presId="urn:microsoft.com/office/officeart/2005/8/layout/hierarchy3"/>
    <dgm:cxn modelId="{391785E2-E81B-40F5-81BC-EE1EB4E2747F}" type="presParOf" srcId="{CE3720F1-9340-4685-87FD-D50F37CC033B}" destId="{A52CC481-1E94-45D5-998C-116D7F06F43C}" srcOrd="0" destOrd="0" presId="urn:microsoft.com/office/officeart/2005/8/layout/hierarchy3"/>
    <dgm:cxn modelId="{F7088160-7533-4A9E-94BE-2630B78FF223}" type="presParOf" srcId="{CE3720F1-9340-4685-87FD-D50F37CC033B}" destId="{FA81A31F-68B4-47C4-B547-823393526F80}" srcOrd="1" destOrd="0" presId="urn:microsoft.com/office/officeart/2005/8/layout/hierarchy3"/>
    <dgm:cxn modelId="{C2DBA1C9-9F43-44B3-930A-630C7FC2B68E}" type="presParOf" srcId="{B5F88AEE-451A-4C5A-8D98-001CB6888185}" destId="{13D5A3C6-CE80-425E-9D29-FCD90E15EBB7}" srcOrd="1" destOrd="0" presId="urn:microsoft.com/office/officeart/2005/8/layout/hierarchy3"/>
    <dgm:cxn modelId="{AD140D1F-18E5-4956-8118-461E7B398435}" type="presParOf" srcId="{13D5A3C6-CE80-425E-9D29-FCD90E15EBB7}" destId="{EE9D00C4-D2C7-4FC5-8294-1E69973FB5F8}" srcOrd="0" destOrd="0" presId="urn:microsoft.com/office/officeart/2005/8/layout/hierarchy3"/>
    <dgm:cxn modelId="{EC7180C7-7374-4458-A198-8332B32B8D28}" type="presParOf" srcId="{13D5A3C6-CE80-425E-9D29-FCD90E15EBB7}" destId="{5833CB5C-BF6D-4796-A3D1-E840B57D7143}" srcOrd="1" destOrd="0" presId="urn:microsoft.com/office/officeart/2005/8/layout/hierarchy3"/>
    <dgm:cxn modelId="{8CF46338-38AF-4E27-9088-17DB7A6DF04C}" type="presParOf" srcId="{13D5A3C6-CE80-425E-9D29-FCD90E15EBB7}" destId="{6A4A5C1A-F165-419D-AF4E-5B55115246BA}" srcOrd="2" destOrd="0" presId="urn:microsoft.com/office/officeart/2005/8/layout/hierarchy3"/>
    <dgm:cxn modelId="{8A9FC519-26EE-4F84-A9DC-840FD35F8BB5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34374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9162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39282"/>
          <a:ext cx="173593" cy="101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810"/>
              </a:lnTo>
              <a:lnTo>
                <a:pt x="173593" y="1017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933452"/>
          <a:ext cx="1772774" cy="144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იმპორტიორმა</a:t>
          </a:r>
          <a:r>
            <a:rPr lang="ka-GE" sz="1100" b="0" kern="1200" baseline="0">
              <a:latin typeface="Sylfaen" pitchFamily="18" charset="0"/>
            </a:rPr>
            <a:t> 2009 წლის 1 აგვისტოს საგადასახადო ორგანოდან გაიტანა აქციზური მარკები, რომლებიც გადასცა საქონლის მწარმოებელს (უცხოურ საწარმოს)</a:t>
          </a:r>
          <a:endParaRPr lang="en-US" sz="1100" b="0" kern="1200">
            <a:latin typeface="Sylfaen" pitchFamily="18" charset="0"/>
          </a:endParaRPr>
        </a:p>
      </dsp:txBody>
      <dsp:txXfrm>
        <a:off x="625911" y="975841"/>
        <a:ext cx="1687996" cy="1362504"/>
      </dsp:txXfrm>
    </dsp:sp>
    <dsp:sp modelId="{F1317D2F-48EA-4414-B8C3-0F0DF1020FA4}">
      <dsp:nvSpPr>
        <dsp:cNvPr id="0" name=""/>
        <dsp:cNvSpPr/>
      </dsp:nvSpPr>
      <dsp:spPr>
        <a:xfrm>
          <a:off x="409928" y="639282"/>
          <a:ext cx="145821" cy="2788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8727"/>
              </a:lnTo>
              <a:lnTo>
                <a:pt x="145821" y="2788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574579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გადამხდელს აქციზური მარკების მიღებიდან 6 თვის ვადაში შესაბამისი საქონლის იმპორტი არ განუხორციელებია და არც აქციზური მარკები დაუბრუნებია საგადასახადო ორგანოსათვის </a:t>
          </a:r>
          <a:endParaRPr lang="en-US" sz="1100" kern="1200">
            <a:latin typeface="Sylfaen" pitchFamily="18" charset="0"/>
          </a:endParaRPr>
        </a:p>
      </dsp:txBody>
      <dsp:txXfrm>
        <a:off x="605742" y="2624571"/>
        <a:ext cx="1642960" cy="1606878"/>
      </dsp:txXfrm>
    </dsp:sp>
    <dsp:sp modelId="{6BDC0A78-E0F7-49BA-94F7-90F8325464B0}">
      <dsp:nvSpPr>
        <dsp:cNvPr id="0" name=""/>
        <dsp:cNvSpPr/>
      </dsp:nvSpPr>
      <dsp:spPr>
        <a:xfrm>
          <a:off x="409928" y="639282"/>
          <a:ext cx="137437" cy="4631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40"/>
              </a:lnTo>
              <a:lnTo>
                <a:pt x="137437" y="4631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4445747"/>
          <a:ext cx="1728385" cy="1650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ზემოაღნიშნულ პირობებში, გადამხდელმა არ მიიჩნია აქციზური საქონელი მიწოდებულად და არ  ასახა შესაბამის საგადასახადო ანგარიშგებაში</a:t>
          </a:r>
          <a:endParaRPr lang="en-US" sz="1100" kern="1200">
            <a:latin typeface="Sylfaen" pitchFamily="18" charset="0"/>
          </a:endParaRPr>
        </a:p>
      </dsp:txBody>
      <dsp:txXfrm>
        <a:off x="595709" y="4494090"/>
        <a:ext cx="1631699" cy="1553866"/>
      </dsp:txXfrm>
    </dsp:sp>
    <dsp:sp modelId="{CCF1B5AD-441C-4182-AB14-F5EBF8654620}">
      <dsp:nvSpPr>
        <dsp:cNvPr id="0" name=""/>
        <dsp:cNvSpPr/>
      </dsp:nvSpPr>
      <dsp:spPr>
        <a:xfrm>
          <a:off x="2361214" y="115345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29814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609352"/>
          <a:ext cx="170802" cy="1399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924"/>
              </a:lnTo>
              <a:lnTo>
                <a:pt x="170802" y="13999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880728"/>
          <a:ext cx="2343840" cy="2257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6-თვიანი პერიოდის გასვლიდან მე-2 დღესვე აქციზური მარკების დაუბრუნებლობა ჩაითვლება აქციზური მარკების სავალდებულო დართვას დაქვემდებარებული საქონლის ქვეყნის შიგნით მიწოდებად და დაიბეგრება გადასახადებით,  სსკ-ის 263-ე მუხლის მე-6  ნაწილის შესაბამისად</a:t>
          </a:r>
          <a:endParaRPr lang="en-US" sz="1100" kern="1200">
            <a:latin typeface="Sylfaen" pitchFamily="18" charset="0"/>
          </a:endParaRPr>
        </a:p>
      </dsp:txBody>
      <dsp:txXfrm>
        <a:off x="2871879" y="946836"/>
        <a:ext cx="2211624" cy="2124879"/>
      </dsp:txXfrm>
    </dsp:sp>
    <dsp:sp modelId="{5873286C-BE2C-4BDC-AB7F-83A56B85C3BA}">
      <dsp:nvSpPr>
        <dsp:cNvPr id="0" name=""/>
        <dsp:cNvSpPr/>
      </dsp:nvSpPr>
      <dsp:spPr>
        <a:xfrm>
          <a:off x="2634968" y="609352"/>
          <a:ext cx="202073" cy="33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9330"/>
              </a:lnTo>
              <a:lnTo>
                <a:pt x="202073" y="33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3338925"/>
          <a:ext cx="2243976" cy="1279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გადამხდელის მიერ შემცირებულია 6 თვიანი ვადის გასვლის მეორე დღის შესაბამისი საანგარიშო პერიოდის აქციზის და დღგ-ების დეკლარაციების მიხედვით კუთვნილი გადასახადი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74518" y="3376401"/>
        <a:ext cx="2169024" cy="1204563"/>
      </dsp:txXfrm>
    </dsp:sp>
    <dsp:sp modelId="{A52CC481-1E94-45D5-998C-116D7F06F43C}">
      <dsp:nvSpPr>
        <dsp:cNvPr id="0" name=""/>
        <dsp:cNvSpPr/>
      </dsp:nvSpPr>
      <dsp:spPr>
        <a:xfrm>
          <a:off x="5246591" y="105191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19901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607420"/>
          <a:ext cx="142134" cy="1398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587"/>
              </a:lnTo>
              <a:lnTo>
                <a:pt x="142134" y="1398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28229"/>
          <a:ext cx="1702909" cy="2155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დასაკორექტირებელია (გასაზრდელია) შესაბამისი საანგარიშო პერიოდის აქციზის, მოგებისა და დღგ-ით დასაბეგრი ობიექტი და გადამხდელს უნდა დაერიცხოს კუთვნილი გადასახადები</a:t>
          </a:r>
          <a:endParaRPr lang="en-US" sz="1100" b="0" i="0" kern="1200">
            <a:latin typeface="Sylfaen" pitchFamily="18" charset="0"/>
          </a:endParaRPr>
        </a:p>
      </dsp:txBody>
      <dsp:txXfrm>
        <a:off x="5647470" y="978106"/>
        <a:ext cx="1603155" cy="2055801"/>
      </dsp:txXfrm>
    </dsp:sp>
    <dsp:sp modelId="{6A4A5C1A-F165-419D-AF4E-5B55115246BA}">
      <dsp:nvSpPr>
        <dsp:cNvPr id="0" name=""/>
        <dsp:cNvSpPr/>
      </dsp:nvSpPr>
      <dsp:spPr>
        <a:xfrm>
          <a:off x="5455458" y="607420"/>
          <a:ext cx="122795" cy="3852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2014"/>
              </a:lnTo>
              <a:lnTo>
                <a:pt x="122795" y="3852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78253" y="3363045"/>
          <a:ext cx="1686946" cy="21927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გადამხდელი დაჯარიმდება შესაბამის დეკლარაციებში გადასახადის შემცირების შემთხვევაში სსკ-ის  132-ე მუხლით გათვალისწინებული წესით</a:t>
          </a:r>
          <a:endParaRPr lang="en-US" sz="1100" kern="1200">
            <a:latin typeface="Sylfaen" pitchFamily="18" charset="0"/>
          </a:endParaRPr>
        </a:p>
      </dsp:txBody>
      <dsp:txXfrm>
        <a:off x="5627662" y="3412454"/>
        <a:ext cx="1588128" cy="2093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88C-E52C-4E49-86D0-8C5398F1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2013-09-11T22:51:00Z</dcterms:created>
  <dcterms:modified xsi:type="dcterms:W3CDTF">2013-09-13T06:18:00Z</dcterms:modified>
</cp:coreProperties>
</file>