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92" w:rsidRDefault="001B47F9" w:rsidP="00C64592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53244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footerReference w:type="default" r:id="rId14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A1" w:rsidRDefault="003F65A1" w:rsidP="00F92800">
      <w:pPr>
        <w:spacing w:after="0" w:line="240" w:lineRule="auto"/>
      </w:pPr>
      <w:r>
        <w:separator/>
      </w:r>
    </w:p>
  </w:endnote>
  <w:endnote w:type="continuationSeparator" w:id="0">
    <w:p w:rsidR="003F65A1" w:rsidRDefault="003F65A1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DB" w:rsidRPr="000E64B0" w:rsidRDefault="008567DB" w:rsidP="008567DB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სახელმძღვანელო დამტკიცებულია 2011 წლის </w:t>
    </w:r>
    <w:r w:rsidR="00C64592"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5 სექტემბრისათვის </w:t>
    </w:r>
    <w:r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 მოქმედი საგადასახადო კანონმდებლობის მიხედვით და ვრცელდება წინა საგადასახადო პერიოდებზეც.</w:t>
    </w:r>
  </w:p>
  <w:p w:rsidR="008567DB" w:rsidRDefault="00856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A1" w:rsidRDefault="003F65A1" w:rsidP="00F92800">
      <w:pPr>
        <w:spacing w:after="0" w:line="240" w:lineRule="auto"/>
      </w:pPr>
      <w:r>
        <w:separator/>
      </w:r>
    </w:p>
  </w:footnote>
  <w:footnote w:type="continuationSeparator" w:id="0">
    <w:p w:rsidR="003F65A1" w:rsidRDefault="003F65A1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C6459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ინდ. მეწარმის მიერ საწარმოს მიწოდება 1151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65A1"/>
    <w:rsid w:val="003F76C5"/>
    <w:rsid w:val="00410AF4"/>
    <w:rsid w:val="004137C9"/>
    <w:rsid w:val="0042626F"/>
    <w:rsid w:val="00443688"/>
    <w:rsid w:val="00450917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547E"/>
    <w:rsid w:val="00C56BAC"/>
    <w:rsid w:val="00C573ED"/>
    <w:rsid w:val="00C64592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ინდ. მეწარმემ, რომელიც დარეგისტრირებულია დღგ-ის გადამხდელად, ასევე დღგ-ის გადამხდელად რეგისტრირებულ საწარმოს მიაწოდა უალკოჰოლო სასმელების საამქრო</a:t>
          </a:r>
          <a:r>
            <a:rPr lang="en-US" sz="1100" b="0">
              <a:latin typeface="Sylfaen" pitchFamily="18" charset="0"/>
            </a:rPr>
            <a:t>.</a:t>
          </a: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ინდ.</a:t>
          </a:r>
          <a:r>
            <a:rPr lang="ka-GE" sz="1100" baseline="0">
              <a:latin typeface="Sylfaen" pitchFamily="18" charset="0"/>
            </a:rPr>
            <a:t> მეწარმემ აღნიშნული მიწოდება არ დაბეგრა დღგ-ით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სსკ-ის</a:t>
          </a:r>
          <a:r>
            <a:rPr lang="ka-GE" sz="1100" baseline="0">
              <a:latin typeface="Sylfaen" pitchFamily="18" charset="0"/>
            </a:rPr>
            <a:t> 168-ე მუხლის (ძვ. 226-ე მუხლის) მე-4 ნაწილის თანახმად, ჩათვლის უფლებით გათავისუფლებულია დღგ-ის გადამხდელი პირის მიერ საწარმოს ყველა აქტივის ან ამ საწარმოს დამოუკიდებლად მოქმედი ქვედანაყოფის მიწოდება ერთი ოპერაციის ფარგლებში დღგ-ის მეორე გადამხდელისათვის, მიუხედავად მესაკუთრის ორგანიზაციულ-სამართლებრივი ფორმისა.      სსკ-ის 73-ე მუხლის  (ძვ. 104-ე მუხლის)  გათვალისწინებით აღნიშნული მიდგომა ვრცელდება ინდივიდუალურ საწარმოზეც. 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 საგადასახადო ვალდებულების დაკისრება არ ხდება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4" custScaleX="186908" custScaleY="289731" custLinFactNeighborX="14755" custLinFactNeighborY="-75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4" custScaleX="183763" custScaleY="166833" custLinFactNeighborX="18988" custLinFactNeighborY="-65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4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4" custScaleX="241986" custScaleY="561613" custLinFactNeighborX="-11318" custLinFactNeighborY="-69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79542" custScaleY="268479" custLinFactNeighborX="-18011" custLinFactNeighborY="-744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0FA8E45-157D-4438-81CC-AD21C91F10E2}" type="presOf" srcId="{F528A14A-AF5E-44E4-A87B-FFE84FA0635C}" destId="{584661F5-5507-495B-A407-8A7C5FB47BFB}" srcOrd="0" destOrd="0" presId="urn:microsoft.com/office/officeart/2005/8/layout/hierarchy3"/>
    <dgm:cxn modelId="{C3B092D8-E93B-4284-88B1-532351B32BA2}" type="presOf" srcId="{EC4D90D5-A3B7-4A12-88DA-77AA7E9A9696}" destId="{502E3CA8-4633-4F6E-956E-8D77AF0B9A67}" srcOrd="0" destOrd="0" presId="urn:microsoft.com/office/officeart/2005/8/layout/hierarchy3"/>
    <dgm:cxn modelId="{61738071-9B62-4169-B0DF-CCDFF3EF19B8}" type="presOf" srcId="{2A593D08-6C4F-4893-8DEF-0F179E451227}" destId="{06166254-EAD0-4311-851E-F063E7192781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C254488-C19C-4D1C-8ADC-F4F6406170DA}" type="presOf" srcId="{C902E2DB-BEC8-4856-BA4D-E8C3C7168B79}" destId="{F1317D2F-48EA-4414-B8C3-0F0DF1020FA4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97C48138-D18E-4856-8899-31A6DCEB79C2}" type="presOf" srcId="{6EDDC9A4-7743-45A1-A47F-DDC8AA334378}" destId="{8E010497-E5A8-4319-AFB0-5D34092ECD88}" srcOrd="1" destOrd="0" presId="urn:microsoft.com/office/officeart/2005/8/layout/hierarchy3"/>
    <dgm:cxn modelId="{608F3DFD-0AA8-42A4-B6CB-051404777284}" type="presOf" srcId="{AF2C8C0F-097D-4DC9-9C67-E8D19F634135}" destId="{B388476D-662D-499E-86FF-075E40B9B116}" srcOrd="0" destOrd="0" presId="urn:microsoft.com/office/officeart/2005/8/layout/hierarchy3"/>
    <dgm:cxn modelId="{BCBE0534-981D-4F54-BEBA-793D3373554D}" type="presOf" srcId="{02B9985B-7F57-43D5-A167-ED9248916466}" destId="{E401CA66-E0CC-4580-B865-916053515C0A}" srcOrd="0" destOrd="0" presId="urn:microsoft.com/office/officeart/2005/8/layout/hierarchy3"/>
    <dgm:cxn modelId="{9DDAFDBC-A10E-4E0B-B193-93BAFF90E126}" type="presOf" srcId="{0864151C-55A8-4402-A51E-35DDE1DCFDCF}" destId="{F5A8D68E-1317-4112-8179-3D951CA9F398}" srcOrd="1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FC0BC37-3F0F-4761-A93A-6E23FC843CC3}" type="presOf" srcId="{6EDDC9A4-7743-45A1-A47F-DDC8AA334378}" destId="{1A83EF98-3231-40EA-B1D6-7E43DBA651A6}" srcOrd="0" destOrd="0" presId="urn:microsoft.com/office/officeart/2005/8/layout/hierarchy3"/>
    <dgm:cxn modelId="{F065C12D-28E9-4285-8EA5-0840691BE847}" type="presOf" srcId="{33991C9A-45FF-4E3A-85EA-5775C1E59D36}" destId="{811180F8-985E-43C1-93D2-0134FBDCA749}" srcOrd="0" destOrd="0" presId="urn:microsoft.com/office/officeart/2005/8/layout/hierarchy3"/>
    <dgm:cxn modelId="{0F8A1F8B-AE5B-4138-B63A-BD4BE4C27282}" type="presOf" srcId="{E40EDAB5-D188-4812-A61A-95A9AC19C0AE}" destId="{A52CC481-1E94-45D5-998C-116D7F06F43C}" srcOrd="0" destOrd="0" presId="urn:microsoft.com/office/officeart/2005/8/layout/hierarchy3"/>
    <dgm:cxn modelId="{1B1736E1-BA3C-4073-8E6A-5F039182B3D8}" type="presOf" srcId="{B4D11B42-E642-4237-B8F9-795C9B3B1616}" destId="{5833CB5C-BF6D-4796-A3D1-E840B57D7143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F800323D-6E98-497A-8673-667DB8F89C5C}" type="presOf" srcId="{E40EDAB5-D188-4812-A61A-95A9AC19C0AE}" destId="{FA81A31F-68B4-47C4-B547-823393526F80}" srcOrd="1" destOrd="0" presId="urn:microsoft.com/office/officeart/2005/8/layout/hierarchy3"/>
    <dgm:cxn modelId="{07FD93C5-1F0E-4A6A-978E-05B81E357370}" type="presOf" srcId="{0864151C-55A8-4402-A51E-35DDE1DCFDCF}" destId="{CCF1B5AD-441C-4182-AB14-F5EBF8654620}" srcOrd="0" destOrd="0" presId="urn:microsoft.com/office/officeart/2005/8/layout/hierarchy3"/>
    <dgm:cxn modelId="{097AB29A-589A-460D-9C39-E69AC20D7705}" type="presOf" srcId="{63BFCA6C-BEC4-435A-8E72-0F4C0248610F}" destId="{EE9D00C4-D2C7-4FC5-8294-1E69973FB5F8}" srcOrd="0" destOrd="0" presId="urn:microsoft.com/office/officeart/2005/8/layout/hierarchy3"/>
    <dgm:cxn modelId="{DCD3A8C6-7651-49B4-8E57-EE0C46C0769B}" type="presParOf" srcId="{B388476D-662D-499E-86FF-075E40B9B116}" destId="{4CCE11F2-9671-4C6B-9F76-2C10D78361EF}" srcOrd="0" destOrd="0" presId="urn:microsoft.com/office/officeart/2005/8/layout/hierarchy3"/>
    <dgm:cxn modelId="{BF268FB6-02C9-447B-BFAE-ADA2C653251D}" type="presParOf" srcId="{4CCE11F2-9671-4C6B-9F76-2C10D78361EF}" destId="{C557614C-F630-4D5F-BE22-AB9FC945D279}" srcOrd="0" destOrd="0" presId="urn:microsoft.com/office/officeart/2005/8/layout/hierarchy3"/>
    <dgm:cxn modelId="{C5F92DA0-A12C-459C-B06A-FFE65EBF2826}" type="presParOf" srcId="{C557614C-F630-4D5F-BE22-AB9FC945D279}" destId="{1A83EF98-3231-40EA-B1D6-7E43DBA651A6}" srcOrd="0" destOrd="0" presId="urn:microsoft.com/office/officeart/2005/8/layout/hierarchy3"/>
    <dgm:cxn modelId="{F677C9B2-A233-445A-B2EA-24A4CB35D00E}" type="presParOf" srcId="{C557614C-F630-4D5F-BE22-AB9FC945D279}" destId="{8E010497-E5A8-4319-AFB0-5D34092ECD88}" srcOrd="1" destOrd="0" presId="urn:microsoft.com/office/officeart/2005/8/layout/hierarchy3"/>
    <dgm:cxn modelId="{B19DF4CE-4148-4163-9E3A-2E9CCAD1F516}" type="presParOf" srcId="{4CCE11F2-9671-4C6B-9F76-2C10D78361EF}" destId="{2F8125D7-8EE8-4988-87E0-9DDFA76BED4A}" srcOrd="1" destOrd="0" presId="urn:microsoft.com/office/officeart/2005/8/layout/hierarchy3"/>
    <dgm:cxn modelId="{0ADA0AB6-AE59-416C-A398-344EF4A02E9C}" type="presParOf" srcId="{2F8125D7-8EE8-4988-87E0-9DDFA76BED4A}" destId="{E401CA66-E0CC-4580-B865-916053515C0A}" srcOrd="0" destOrd="0" presId="urn:microsoft.com/office/officeart/2005/8/layout/hierarchy3"/>
    <dgm:cxn modelId="{90402954-7E0C-49F1-8C39-CE1CD3191370}" type="presParOf" srcId="{2F8125D7-8EE8-4988-87E0-9DDFA76BED4A}" destId="{502E3CA8-4633-4F6E-956E-8D77AF0B9A67}" srcOrd="1" destOrd="0" presId="urn:microsoft.com/office/officeart/2005/8/layout/hierarchy3"/>
    <dgm:cxn modelId="{73334DF0-3024-410A-B7A4-EE3C3D1B2D54}" type="presParOf" srcId="{2F8125D7-8EE8-4988-87E0-9DDFA76BED4A}" destId="{F1317D2F-48EA-4414-B8C3-0F0DF1020FA4}" srcOrd="2" destOrd="0" presId="urn:microsoft.com/office/officeart/2005/8/layout/hierarchy3"/>
    <dgm:cxn modelId="{6728CAEF-39B2-4A41-B3FF-47320F16A713}" type="presParOf" srcId="{2F8125D7-8EE8-4988-87E0-9DDFA76BED4A}" destId="{06166254-EAD0-4311-851E-F063E7192781}" srcOrd="3" destOrd="0" presId="urn:microsoft.com/office/officeart/2005/8/layout/hierarchy3"/>
    <dgm:cxn modelId="{D037C4FB-B41A-4817-BAC2-E46B777D620B}" type="presParOf" srcId="{B388476D-662D-499E-86FF-075E40B9B116}" destId="{2FB5DE3C-867A-44B8-89CD-BAF599600FD9}" srcOrd="1" destOrd="0" presId="urn:microsoft.com/office/officeart/2005/8/layout/hierarchy3"/>
    <dgm:cxn modelId="{1D771DD5-E65B-4305-A744-7B5CF7E149CB}" type="presParOf" srcId="{2FB5DE3C-867A-44B8-89CD-BAF599600FD9}" destId="{9DE9E381-FFCB-4D13-B9AA-C091B657A585}" srcOrd="0" destOrd="0" presId="urn:microsoft.com/office/officeart/2005/8/layout/hierarchy3"/>
    <dgm:cxn modelId="{1DBFACA5-0168-4E4D-8290-619DB43A22DF}" type="presParOf" srcId="{9DE9E381-FFCB-4D13-B9AA-C091B657A585}" destId="{CCF1B5AD-441C-4182-AB14-F5EBF8654620}" srcOrd="0" destOrd="0" presId="urn:microsoft.com/office/officeart/2005/8/layout/hierarchy3"/>
    <dgm:cxn modelId="{AFBAA835-7F60-4C69-9054-006B1FA16848}" type="presParOf" srcId="{9DE9E381-FFCB-4D13-B9AA-C091B657A585}" destId="{F5A8D68E-1317-4112-8179-3D951CA9F398}" srcOrd="1" destOrd="0" presId="urn:microsoft.com/office/officeart/2005/8/layout/hierarchy3"/>
    <dgm:cxn modelId="{F71FB657-3702-4A11-AD3E-E77CD4421AF3}" type="presParOf" srcId="{2FB5DE3C-867A-44B8-89CD-BAF599600FD9}" destId="{25491ECF-4A66-42F1-8AA3-00082B855958}" srcOrd="1" destOrd="0" presId="urn:microsoft.com/office/officeart/2005/8/layout/hierarchy3"/>
    <dgm:cxn modelId="{9A9BC7AD-8782-463D-8E73-1B1C54662155}" type="presParOf" srcId="{25491ECF-4A66-42F1-8AA3-00082B855958}" destId="{584661F5-5507-495B-A407-8A7C5FB47BFB}" srcOrd="0" destOrd="0" presId="urn:microsoft.com/office/officeart/2005/8/layout/hierarchy3"/>
    <dgm:cxn modelId="{8F3F8BE9-DA14-4AB9-908A-52CDF5699C07}" type="presParOf" srcId="{25491ECF-4A66-42F1-8AA3-00082B855958}" destId="{811180F8-985E-43C1-93D2-0134FBDCA749}" srcOrd="1" destOrd="0" presId="urn:microsoft.com/office/officeart/2005/8/layout/hierarchy3"/>
    <dgm:cxn modelId="{B2F38D05-63DB-470E-8B42-09875B59AE7D}" type="presParOf" srcId="{B388476D-662D-499E-86FF-075E40B9B116}" destId="{B5F88AEE-451A-4C5A-8D98-001CB6888185}" srcOrd="2" destOrd="0" presId="urn:microsoft.com/office/officeart/2005/8/layout/hierarchy3"/>
    <dgm:cxn modelId="{062B2F94-21C8-4D16-83B3-BE48E2B0FC0D}" type="presParOf" srcId="{B5F88AEE-451A-4C5A-8D98-001CB6888185}" destId="{CE3720F1-9340-4685-87FD-D50F37CC033B}" srcOrd="0" destOrd="0" presId="urn:microsoft.com/office/officeart/2005/8/layout/hierarchy3"/>
    <dgm:cxn modelId="{C0BA7BFF-1058-4F71-9B91-77290342A047}" type="presParOf" srcId="{CE3720F1-9340-4685-87FD-D50F37CC033B}" destId="{A52CC481-1E94-45D5-998C-116D7F06F43C}" srcOrd="0" destOrd="0" presId="urn:microsoft.com/office/officeart/2005/8/layout/hierarchy3"/>
    <dgm:cxn modelId="{39BC7C93-A8A9-49F5-81E2-75D42FBBC2C1}" type="presParOf" srcId="{CE3720F1-9340-4685-87FD-D50F37CC033B}" destId="{FA81A31F-68B4-47C4-B547-823393526F80}" srcOrd="1" destOrd="0" presId="urn:microsoft.com/office/officeart/2005/8/layout/hierarchy3"/>
    <dgm:cxn modelId="{236D10D2-1F5C-442C-8479-E98B87F13DC6}" type="presParOf" srcId="{B5F88AEE-451A-4C5A-8D98-001CB6888185}" destId="{13D5A3C6-CE80-425E-9D29-FCD90E15EBB7}" srcOrd="1" destOrd="0" presId="urn:microsoft.com/office/officeart/2005/8/layout/hierarchy3"/>
    <dgm:cxn modelId="{9E561CB7-106A-48EB-9FA0-ADEB372CEC07}" type="presParOf" srcId="{13D5A3C6-CE80-425E-9D29-FCD90E15EBB7}" destId="{EE9D00C4-D2C7-4FC5-8294-1E69973FB5F8}" srcOrd="0" destOrd="0" presId="urn:microsoft.com/office/officeart/2005/8/layout/hierarchy3"/>
    <dgm:cxn modelId="{760D91B1-1B7E-4BE4-A4C5-722A29097F55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125649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0437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630558"/>
          <a:ext cx="144190" cy="1111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958"/>
              </a:lnTo>
              <a:lnTo>
                <a:pt x="144190" y="1111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54119" y="883759"/>
          <a:ext cx="1772774" cy="17175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ინდ. მეწარმემ, რომელიც დარეგისტრირებულია დღგ-ის გადამხდელად, ასევე დღგ-ის გადამხდელად რეგისტრირებულ საწარმოს მიაწოდა უალკოჰოლო სასმელების საამქრო</a:t>
          </a:r>
          <a:r>
            <a:rPr lang="en-US" sz="1100" b="0" kern="1200">
              <a:latin typeface="Sylfaen" pitchFamily="18" charset="0"/>
            </a:rPr>
            <a:t>.</a:t>
          </a:r>
        </a:p>
      </dsp:txBody>
      <dsp:txXfrm>
        <a:off x="604423" y="934063"/>
        <a:ext cx="1672166" cy="1616906"/>
      </dsp:txXfrm>
    </dsp:sp>
    <dsp:sp modelId="{F1317D2F-48EA-4414-B8C3-0F0DF1020FA4}">
      <dsp:nvSpPr>
        <dsp:cNvPr id="0" name=""/>
        <dsp:cNvSpPr/>
      </dsp:nvSpPr>
      <dsp:spPr>
        <a:xfrm>
          <a:off x="409928" y="630558"/>
          <a:ext cx="184339" cy="2673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532"/>
              </a:lnTo>
              <a:lnTo>
                <a:pt x="184339" y="26735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94268" y="2809600"/>
          <a:ext cx="1742944" cy="988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ინდ.</a:t>
          </a:r>
          <a:r>
            <a:rPr lang="ka-GE" sz="1100" kern="1200" baseline="0">
              <a:latin typeface="Sylfaen" pitchFamily="18" charset="0"/>
            </a:rPr>
            <a:t> მეწარმემ აღნიშნული მიწოდება არ დაბეგრა დღგ-ით</a:t>
          </a:r>
          <a:endParaRPr lang="en-US" sz="1100" kern="1200">
            <a:latin typeface="Sylfaen" pitchFamily="18" charset="0"/>
          </a:endParaRPr>
        </a:p>
      </dsp:txBody>
      <dsp:txXfrm>
        <a:off x="623234" y="2838566"/>
        <a:ext cx="1685012" cy="931047"/>
      </dsp:txXfrm>
    </dsp:sp>
    <dsp:sp modelId="{CCF1B5AD-441C-4182-AB14-F5EBF8654620}">
      <dsp:nvSpPr>
        <dsp:cNvPr id="0" name=""/>
        <dsp:cNvSpPr/>
      </dsp:nvSpPr>
      <dsp:spPr>
        <a:xfrm>
          <a:off x="2361214" y="106621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21090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600628"/>
          <a:ext cx="150922" cy="197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801"/>
              </a:lnTo>
              <a:lnTo>
                <a:pt x="150922" y="1970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85891" y="906819"/>
          <a:ext cx="2295174" cy="3329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სსკ-ის</a:t>
          </a:r>
          <a:r>
            <a:rPr lang="ka-GE" sz="1100" kern="1200" baseline="0">
              <a:latin typeface="Sylfaen" pitchFamily="18" charset="0"/>
            </a:rPr>
            <a:t> 168-ე მუხლის (ძვ. 226-ე მუხლის) მე-4 ნაწილის თანახმად, ჩათვლის უფლებით გათავისუფლებულია დღგ-ის გადამხდელი პირის მიერ საწარმოს ყველა აქტივის ან ამ საწარმოს დამოუკიდებლად მოქმედი ქვედანაყოფის მიწოდება ერთი ოპერაციის ფარგლებში დღგ-ის მეორე გადამხდელისათვის, მიუხედავად მესაკუთრის ორგანიზაციულ-სამართლებრივი ფორმისა.      სსკ-ის 73-ე მუხლის  (ძვ. 104-ე მუხლის)  გათვალისწინებით აღნიშნული მიდგომა ვრცელდება ინდივიდუალურ საწარმოზეც. </a:t>
          </a:r>
          <a:endParaRPr lang="en-US" sz="1100" kern="1200">
            <a:latin typeface="Sylfaen" pitchFamily="18" charset="0"/>
          </a:endParaRPr>
        </a:p>
      </dsp:txBody>
      <dsp:txXfrm>
        <a:off x="2853114" y="974042"/>
        <a:ext cx="2160728" cy="3194775"/>
      </dsp:txXfrm>
    </dsp:sp>
    <dsp:sp modelId="{A52CC481-1E94-45D5-998C-116D7F06F43C}">
      <dsp:nvSpPr>
        <dsp:cNvPr id="0" name=""/>
        <dsp:cNvSpPr/>
      </dsp:nvSpPr>
      <dsp:spPr>
        <a:xfrm>
          <a:off x="5246591" y="96466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11176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98695"/>
          <a:ext cx="171120" cy="1082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638"/>
              </a:lnTo>
              <a:lnTo>
                <a:pt x="171120" y="10826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26578" y="885567"/>
          <a:ext cx="1702909" cy="1591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პირის ქმედებაში საგადასახადო სამართალდარღვევა არ იკვეთება და დამატებით საგადასახადო ვალდებულების დაკისრება არ ხდება</a:t>
          </a:r>
          <a:endParaRPr lang="en-US" sz="1100" b="0" i="0" kern="1200">
            <a:latin typeface="Sylfaen" pitchFamily="18" charset="0"/>
          </a:endParaRPr>
        </a:p>
      </dsp:txBody>
      <dsp:txXfrm>
        <a:off x="5673192" y="932181"/>
        <a:ext cx="1609681" cy="1498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1429-1416-4235-9169-4D91BB5F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2013-09-19T15:06:00Z</dcterms:created>
  <dcterms:modified xsi:type="dcterms:W3CDTF">2013-09-19T15:09:00Z</dcterms:modified>
</cp:coreProperties>
</file>