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B" w:rsidRDefault="005E7151">
      <w:r w:rsidRPr="005E7151">
        <w:rPr>
          <w:noProof/>
        </w:rPr>
        <w:drawing>
          <wp:inline distT="0" distB="0" distL="0" distR="0">
            <wp:extent cx="6247180" cy="7980883"/>
            <wp:effectExtent l="0" t="0" r="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A123C" w:rsidRPr="00EF2D55" w:rsidRDefault="00F16CB9" w:rsidP="00C21C1B">
      <w:pPr>
        <w:tabs>
          <w:tab w:val="left" w:pos="1544"/>
        </w:tabs>
        <w:rPr>
          <w:rFonts w:ascii="Sylfaen" w:hAnsi="Sylfaen"/>
          <w:sz w:val="18"/>
          <w:szCs w:val="18"/>
          <w:lang w:val="ka-GE"/>
        </w:rPr>
      </w:pPr>
      <w:r w:rsidRPr="00F16CB9">
        <w:rPr>
          <w:noProof/>
        </w:rPr>
        <mc:AlternateContent>
          <mc:Choice Requires="wpg">
            <w:drawing>
              <wp:inline distT="0" distB="0" distL="0" distR="0">
                <wp:extent cx="476250" cy="398780"/>
                <wp:effectExtent l="57150" t="57150" r="133350" b="134620"/>
                <wp:docPr id="2" name="Group 2"/>
                <wp:cNvGraphicFramePr/>
                <a:graphic xmlns:a="http://schemas.openxmlformats.org/drawingml/2006/main">
                  <a:graphicData uri="http://schemas.microsoft.com/office/word/2010/wordprocessingGroup">
                    <wpg:wgp>
                      <wpg:cNvGrpSpPr/>
                      <wpg:grpSpPr>
                        <a:xfrm>
                          <a:off x="0" y="0"/>
                          <a:ext cx="476250" cy="398780"/>
                          <a:chOff x="775912" y="2873368"/>
                          <a:chExt cx="1123344" cy="1111264"/>
                        </a:xfrm>
                      </wpg:grpSpPr>
                      <wps:wsp>
                        <wps:cNvPr id="4" name="Rektangel med afrundet, diagonalt hjørne 21"/>
                        <wps:cNvSpPr/>
                        <wps:spPr>
                          <a:xfrm>
                            <a:off x="775912" y="2873368"/>
                            <a:ext cx="1123344" cy="1111264"/>
                          </a:xfrm>
                          <a:prstGeom prst="round2DiagRect">
                            <a:avLst>
                              <a:gd name="adj1" fmla="val 20046"/>
                              <a:gd name="adj2" fmla="val 0"/>
                            </a:avLst>
                          </a:prstGeom>
                          <a:solidFill>
                            <a:schemeClr val="bg1"/>
                          </a:solidFill>
                          <a:ln w="57150" cap="flat" cmpd="sng" algn="ctr">
                            <a:gradFill flip="none" rotWithShape="1">
                              <a:gsLst>
                                <a:gs pos="0">
                                  <a:schemeClr val="bg1">
                                    <a:lumMod val="75000"/>
                                  </a:schemeClr>
                                </a:gs>
                                <a:gs pos="100000">
                                  <a:schemeClr val="tx1">
                                    <a:lumMod val="75000"/>
                                    <a:lumOff val="25000"/>
                                  </a:schemeClr>
                                </a:gs>
                              </a:gsLst>
                              <a:lin ang="3600000" scaled="0"/>
                              <a:tileRect/>
                            </a:gradFill>
                            <a:prstDash val="solid"/>
                          </a:ln>
                          <a:effectLst>
                            <a:outerShdw blurRad="50800" dist="38100" dir="2700000" algn="tl" rotWithShape="0">
                              <a:prstClr val="black">
                                <a:alpha val="40000"/>
                              </a:prstClr>
                            </a:outerShdw>
                          </a:effectLst>
                        </wps:spPr>
                        <wps:txbx>
                          <w:txbxContent>
                            <w:p w:rsidR="00997C76" w:rsidRDefault="00997C76" w:rsidP="00997C76">
                              <w:pPr>
                                <w:rPr>
                                  <w:rFonts w:eastAsia="Times New Roman"/>
                                </w:rPr>
                              </w:pPr>
                            </w:p>
                          </w:txbxContent>
                        </wps:txbx>
                        <wps:bodyPr anchor="ctr"/>
                      </wps:wsp>
                      <wpg:grpSp>
                        <wpg:cNvPr id="5" name="Group 5"/>
                        <wpg:cNvGrpSpPr>
                          <a:grpSpLocks/>
                        </wpg:cNvGrpSpPr>
                        <wpg:grpSpPr bwMode="auto">
                          <a:xfrm>
                            <a:off x="1182688" y="3030537"/>
                            <a:ext cx="260350" cy="825499"/>
                            <a:chOff x="1182688" y="3030538"/>
                            <a:chExt cx="444500" cy="1622425"/>
                          </a:xfrm>
                        </wpg:grpSpPr>
                        <wps:wsp>
                          <wps:cNvPr id="6" name="Freeform 6"/>
                          <wps:cNvSpPr>
                            <a:spLocks/>
                          </wps:cNvSpPr>
                          <wps:spPr bwMode="auto">
                            <a:xfrm flipH="1">
                              <a:off x="1250446" y="4340958"/>
                              <a:ext cx="317114" cy="312005"/>
                            </a:xfrm>
                            <a:custGeom>
                              <a:avLst/>
                              <a:gdLst/>
                              <a:ahLst/>
                              <a:cxnLst>
                                <a:cxn ang="0">
                                  <a:pos x="82" y="14"/>
                                </a:cxn>
                                <a:cxn ang="0">
                                  <a:pos x="82" y="14"/>
                                </a:cxn>
                                <a:cxn ang="0">
                                  <a:pos x="74" y="8"/>
                                </a:cxn>
                                <a:cxn ang="0">
                                  <a:pos x="66" y="2"/>
                                </a:cxn>
                                <a:cxn ang="0">
                                  <a:pos x="58" y="0"/>
                                </a:cxn>
                                <a:cxn ang="0">
                                  <a:pos x="48" y="0"/>
                                </a:cxn>
                                <a:cxn ang="0">
                                  <a:pos x="48" y="0"/>
                                </a:cxn>
                                <a:cxn ang="0">
                                  <a:pos x="38" y="0"/>
                                </a:cxn>
                                <a:cxn ang="0">
                                  <a:pos x="30" y="2"/>
                                </a:cxn>
                                <a:cxn ang="0">
                                  <a:pos x="22" y="8"/>
                                </a:cxn>
                                <a:cxn ang="0">
                                  <a:pos x="14" y="14"/>
                                </a:cxn>
                                <a:cxn ang="0">
                                  <a:pos x="14" y="14"/>
                                </a:cxn>
                                <a:cxn ang="0">
                                  <a:pos x="8" y="20"/>
                                </a:cxn>
                                <a:cxn ang="0">
                                  <a:pos x="4" y="28"/>
                                </a:cxn>
                                <a:cxn ang="0">
                                  <a:pos x="2" y="38"/>
                                </a:cxn>
                                <a:cxn ang="0">
                                  <a:pos x="0" y="46"/>
                                </a:cxn>
                                <a:cxn ang="0">
                                  <a:pos x="0" y="46"/>
                                </a:cxn>
                                <a:cxn ang="0">
                                  <a:pos x="2" y="56"/>
                                </a:cxn>
                                <a:cxn ang="0">
                                  <a:pos x="4" y="64"/>
                                </a:cxn>
                                <a:cxn ang="0">
                                  <a:pos x="8" y="72"/>
                                </a:cxn>
                                <a:cxn ang="0">
                                  <a:pos x="14" y="80"/>
                                </a:cxn>
                                <a:cxn ang="0">
                                  <a:pos x="14" y="80"/>
                                </a:cxn>
                                <a:cxn ang="0">
                                  <a:pos x="22" y="86"/>
                                </a:cxn>
                                <a:cxn ang="0">
                                  <a:pos x="30" y="90"/>
                                </a:cxn>
                                <a:cxn ang="0">
                                  <a:pos x="38" y="92"/>
                                </a:cxn>
                                <a:cxn ang="0">
                                  <a:pos x="48" y="94"/>
                                </a:cxn>
                                <a:cxn ang="0">
                                  <a:pos x="48" y="94"/>
                                </a:cxn>
                                <a:cxn ang="0">
                                  <a:pos x="58" y="92"/>
                                </a:cxn>
                                <a:cxn ang="0">
                                  <a:pos x="66" y="90"/>
                                </a:cxn>
                                <a:cxn ang="0">
                                  <a:pos x="74" y="86"/>
                                </a:cxn>
                                <a:cxn ang="0">
                                  <a:pos x="82" y="80"/>
                                </a:cxn>
                                <a:cxn ang="0">
                                  <a:pos x="82" y="80"/>
                                </a:cxn>
                                <a:cxn ang="0">
                                  <a:pos x="88" y="72"/>
                                </a:cxn>
                                <a:cxn ang="0">
                                  <a:pos x="92" y="64"/>
                                </a:cxn>
                                <a:cxn ang="0">
                                  <a:pos x="94" y="56"/>
                                </a:cxn>
                                <a:cxn ang="0">
                                  <a:pos x="96" y="46"/>
                                </a:cxn>
                                <a:cxn ang="0">
                                  <a:pos x="96" y="46"/>
                                </a:cxn>
                                <a:cxn ang="0">
                                  <a:pos x="94" y="38"/>
                                </a:cxn>
                                <a:cxn ang="0">
                                  <a:pos x="92" y="28"/>
                                </a:cxn>
                                <a:cxn ang="0">
                                  <a:pos x="88" y="20"/>
                                </a:cxn>
                                <a:cxn ang="0">
                                  <a:pos x="82" y="14"/>
                                </a:cxn>
                                <a:cxn ang="0">
                                  <a:pos x="82" y="14"/>
                                </a:cxn>
                              </a:cxnLst>
                              <a:rect l="0" t="0" r="r" b="b"/>
                              <a:pathLst>
                                <a:path w="96" h="94">
                                  <a:moveTo>
                                    <a:pt x="82" y="14"/>
                                  </a:moveTo>
                                  <a:lnTo>
                                    <a:pt x="82" y="14"/>
                                  </a:lnTo>
                                  <a:lnTo>
                                    <a:pt x="74" y="8"/>
                                  </a:lnTo>
                                  <a:lnTo>
                                    <a:pt x="66" y="2"/>
                                  </a:lnTo>
                                  <a:lnTo>
                                    <a:pt x="58" y="0"/>
                                  </a:lnTo>
                                  <a:lnTo>
                                    <a:pt x="48" y="0"/>
                                  </a:lnTo>
                                  <a:lnTo>
                                    <a:pt x="48" y="0"/>
                                  </a:lnTo>
                                  <a:lnTo>
                                    <a:pt x="38" y="0"/>
                                  </a:lnTo>
                                  <a:lnTo>
                                    <a:pt x="30" y="2"/>
                                  </a:lnTo>
                                  <a:lnTo>
                                    <a:pt x="22" y="8"/>
                                  </a:lnTo>
                                  <a:lnTo>
                                    <a:pt x="14" y="14"/>
                                  </a:lnTo>
                                  <a:lnTo>
                                    <a:pt x="14" y="14"/>
                                  </a:lnTo>
                                  <a:lnTo>
                                    <a:pt x="8" y="20"/>
                                  </a:lnTo>
                                  <a:lnTo>
                                    <a:pt x="4" y="28"/>
                                  </a:lnTo>
                                  <a:lnTo>
                                    <a:pt x="2" y="38"/>
                                  </a:lnTo>
                                  <a:lnTo>
                                    <a:pt x="0" y="46"/>
                                  </a:lnTo>
                                  <a:lnTo>
                                    <a:pt x="0" y="46"/>
                                  </a:lnTo>
                                  <a:lnTo>
                                    <a:pt x="2" y="56"/>
                                  </a:lnTo>
                                  <a:lnTo>
                                    <a:pt x="4" y="64"/>
                                  </a:lnTo>
                                  <a:lnTo>
                                    <a:pt x="8" y="72"/>
                                  </a:lnTo>
                                  <a:lnTo>
                                    <a:pt x="14" y="80"/>
                                  </a:lnTo>
                                  <a:lnTo>
                                    <a:pt x="14" y="80"/>
                                  </a:lnTo>
                                  <a:lnTo>
                                    <a:pt x="22" y="86"/>
                                  </a:lnTo>
                                  <a:lnTo>
                                    <a:pt x="30" y="90"/>
                                  </a:lnTo>
                                  <a:lnTo>
                                    <a:pt x="38" y="92"/>
                                  </a:lnTo>
                                  <a:lnTo>
                                    <a:pt x="48" y="94"/>
                                  </a:lnTo>
                                  <a:lnTo>
                                    <a:pt x="48" y="94"/>
                                  </a:lnTo>
                                  <a:lnTo>
                                    <a:pt x="58" y="92"/>
                                  </a:lnTo>
                                  <a:lnTo>
                                    <a:pt x="66" y="90"/>
                                  </a:lnTo>
                                  <a:lnTo>
                                    <a:pt x="74" y="86"/>
                                  </a:lnTo>
                                  <a:lnTo>
                                    <a:pt x="82" y="80"/>
                                  </a:lnTo>
                                  <a:lnTo>
                                    <a:pt x="82" y="80"/>
                                  </a:lnTo>
                                  <a:lnTo>
                                    <a:pt x="88" y="72"/>
                                  </a:lnTo>
                                  <a:lnTo>
                                    <a:pt x="92" y="64"/>
                                  </a:lnTo>
                                  <a:lnTo>
                                    <a:pt x="94" y="56"/>
                                  </a:lnTo>
                                  <a:lnTo>
                                    <a:pt x="96" y="46"/>
                                  </a:lnTo>
                                  <a:lnTo>
                                    <a:pt x="96" y="46"/>
                                  </a:lnTo>
                                  <a:lnTo>
                                    <a:pt x="94" y="38"/>
                                  </a:lnTo>
                                  <a:lnTo>
                                    <a:pt x="92" y="28"/>
                                  </a:lnTo>
                                  <a:lnTo>
                                    <a:pt x="88" y="20"/>
                                  </a:lnTo>
                                  <a:lnTo>
                                    <a:pt x="82" y="14"/>
                                  </a:lnTo>
                                  <a:lnTo>
                                    <a:pt x="82" y="14"/>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997C76" w:rsidRDefault="00997C76" w:rsidP="00997C76">
                                <w:pPr>
                                  <w:rPr>
                                    <w:rFonts w:eastAsia="Times New Roman"/>
                                  </w:rPr>
                                </w:pPr>
                              </w:p>
                            </w:txbxContent>
                          </wps:txbx>
                          <wps:bodyPr/>
                        </wps:wsp>
                        <wps:wsp>
                          <wps:cNvPr id="8" name="Freeform 8"/>
                          <wps:cNvSpPr>
                            <a:spLocks/>
                          </wps:cNvSpPr>
                          <wps:spPr bwMode="auto">
                            <a:xfrm flipH="1">
                              <a:off x="1182688" y="3030538"/>
                              <a:ext cx="444500" cy="1179378"/>
                            </a:xfrm>
                            <a:custGeom>
                              <a:avLst/>
                              <a:gdLst/>
                              <a:ahLst/>
                              <a:cxnLst>
                                <a:cxn ang="0">
                                  <a:pos x="44" y="356"/>
                                </a:cxn>
                                <a:cxn ang="0">
                                  <a:pos x="86" y="356"/>
                                </a:cxn>
                                <a:cxn ang="0">
                                  <a:pos x="86" y="356"/>
                                </a:cxn>
                                <a:cxn ang="0">
                                  <a:pos x="100" y="262"/>
                                </a:cxn>
                                <a:cxn ang="0">
                                  <a:pos x="116" y="164"/>
                                </a:cxn>
                                <a:cxn ang="0">
                                  <a:pos x="116" y="164"/>
                                </a:cxn>
                                <a:cxn ang="0">
                                  <a:pos x="128" y="84"/>
                                </a:cxn>
                                <a:cxn ang="0">
                                  <a:pos x="134" y="46"/>
                                </a:cxn>
                                <a:cxn ang="0">
                                  <a:pos x="134" y="46"/>
                                </a:cxn>
                                <a:cxn ang="0">
                                  <a:pos x="132" y="38"/>
                                </a:cxn>
                                <a:cxn ang="0">
                                  <a:pos x="128" y="28"/>
                                </a:cxn>
                                <a:cxn ang="0">
                                  <a:pos x="122" y="20"/>
                                </a:cxn>
                                <a:cxn ang="0">
                                  <a:pos x="114" y="14"/>
                                </a:cxn>
                                <a:cxn ang="0">
                                  <a:pos x="114" y="14"/>
                                </a:cxn>
                                <a:cxn ang="0">
                                  <a:pos x="104" y="8"/>
                                </a:cxn>
                                <a:cxn ang="0">
                                  <a:pos x="92" y="4"/>
                                </a:cxn>
                                <a:cxn ang="0">
                                  <a:pos x="80" y="0"/>
                                </a:cxn>
                                <a:cxn ang="0">
                                  <a:pos x="66" y="0"/>
                                </a:cxn>
                                <a:cxn ang="0">
                                  <a:pos x="66" y="0"/>
                                </a:cxn>
                                <a:cxn ang="0">
                                  <a:pos x="52" y="0"/>
                                </a:cxn>
                                <a:cxn ang="0">
                                  <a:pos x="40" y="4"/>
                                </a:cxn>
                                <a:cxn ang="0">
                                  <a:pos x="28" y="8"/>
                                </a:cxn>
                                <a:cxn ang="0">
                                  <a:pos x="18" y="14"/>
                                </a:cxn>
                                <a:cxn ang="0">
                                  <a:pos x="18" y="14"/>
                                </a:cxn>
                                <a:cxn ang="0">
                                  <a:pos x="10" y="20"/>
                                </a:cxn>
                                <a:cxn ang="0">
                                  <a:pos x="4" y="28"/>
                                </a:cxn>
                                <a:cxn ang="0">
                                  <a:pos x="0" y="38"/>
                                </a:cxn>
                                <a:cxn ang="0">
                                  <a:pos x="0" y="46"/>
                                </a:cxn>
                                <a:cxn ang="0">
                                  <a:pos x="0" y="46"/>
                                </a:cxn>
                                <a:cxn ang="0">
                                  <a:pos x="4" y="84"/>
                                </a:cxn>
                                <a:cxn ang="0">
                                  <a:pos x="16" y="164"/>
                                </a:cxn>
                                <a:cxn ang="0">
                                  <a:pos x="16" y="164"/>
                                </a:cxn>
                                <a:cxn ang="0">
                                  <a:pos x="32" y="262"/>
                                </a:cxn>
                                <a:cxn ang="0">
                                  <a:pos x="44" y="356"/>
                                </a:cxn>
                                <a:cxn ang="0">
                                  <a:pos x="44" y="356"/>
                                </a:cxn>
                              </a:cxnLst>
                              <a:rect l="0" t="0" r="r" b="b"/>
                              <a:pathLst>
                                <a:path w="134" h="356">
                                  <a:moveTo>
                                    <a:pt x="44" y="356"/>
                                  </a:moveTo>
                                  <a:lnTo>
                                    <a:pt x="86" y="356"/>
                                  </a:lnTo>
                                  <a:lnTo>
                                    <a:pt x="86" y="356"/>
                                  </a:lnTo>
                                  <a:lnTo>
                                    <a:pt x="100" y="262"/>
                                  </a:lnTo>
                                  <a:lnTo>
                                    <a:pt x="116" y="164"/>
                                  </a:lnTo>
                                  <a:lnTo>
                                    <a:pt x="116" y="164"/>
                                  </a:lnTo>
                                  <a:lnTo>
                                    <a:pt x="128" y="84"/>
                                  </a:lnTo>
                                  <a:lnTo>
                                    <a:pt x="134" y="46"/>
                                  </a:lnTo>
                                  <a:lnTo>
                                    <a:pt x="134" y="46"/>
                                  </a:lnTo>
                                  <a:lnTo>
                                    <a:pt x="132" y="38"/>
                                  </a:lnTo>
                                  <a:lnTo>
                                    <a:pt x="128" y="28"/>
                                  </a:lnTo>
                                  <a:lnTo>
                                    <a:pt x="122" y="20"/>
                                  </a:lnTo>
                                  <a:lnTo>
                                    <a:pt x="114" y="14"/>
                                  </a:lnTo>
                                  <a:lnTo>
                                    <a:pt x="114" y="14"/>
                                  </a:lnTo>
                                  <a:lnTo>
                                    <a:pt x="104" y="8"/>
                                  </a:lnTo>
                                  <a:lnTo>
                                    <a:pt x="92" y="4"/>
                                  </a:lnTo>
                                  <a:lnTo>
                                    <a:pt x="80" y="0"/>
                                  </a:lnTo>
                                  <a:lnTo>
                                    <a:pt x="66" y="0"/>
                                  </a:lnTo>
                                  <a:lnTo>
                                    <a:pt x="66" y="0"/>
                                  </a:lnTo>
                                  <a:lnTo>
                                    <a:pt x="52" y="0"/>
                                  </a:lnTo>
                                  <a:lnTo>
                                    <a:pt x="40" y="4"/>
                                  </a:lnTo>
                                  <a:lnTo>
                                    <a:pt x="28" y="8"/>
                                  </a:lnTo>
                                  <a:lnTo>
                                    <a:pt x="18" y="14"/>
                                  </a:lnTo>
                                  <a:lnTo>
                                    <a:pt x="18" y="14"/>
                                  </a:lnTo>
                                  <a:lnTo>
                                    <a:pt x="10" y="20"/>
                                  </a:lnTo>
                                  <a:lnTo>
                                    <a:pt x="4" y="28"/>
                                  </a:lnTo>
                                  <a:lnTo>
                                    <a:pt x="0" y="38"/>
                                  </a:lnTo>
                                  <a:lnTo>
                                    <a:pt x="0" y="46"/>
                                  </a:lnTo>
                                  <a:lnTo>
                                    <a:pt x="0" y="46"/>
                                  </a:lnTo>
                                  <a:lnTo>
                                    <a:pt x="4" y="84"/>
                                  </a:lnTo>
                                  <a:lnTo>
                                    <a:pt x="16" y="164"/>
                                  </a:lnTo>
                                  <a:lnTo>
                                    <a:pt x="16" y="164"/>
                                  </a:lnTo>
                                  <a:lnTo>
                                    <a:pt x="32" y="262"/>
                                  </a:lnTo>
                                  <a:lnTo>
                                    <a:pt x="44" y="356"/>
                                  </a:lnTo>
                                  <a:lnTo>
                                    <a:pt x="44" y="356"/>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997C76" w:rsidRDefault="00997C76" w:rsidP="00997C76">
                                <w:pPr>
                                  <w:rPr>
                                    <w:rFonts w:eastAsia="Times New Roman"/>
                                  </w:rPr>
                                </w:pPr>
                              </w:p>
                            </w:txbxContent>
                          </wps:txbx>
                          <wps:bodyPr/>
                        </wps:wsp>
                      </wpg:grpSp>
                    </wpg:wgp>
                  </a:graphicData>
                </a:graphic>
              </wp:inline>
            </w:drawing>
          </mc:Choice>
          <mc:Fallback>
            <w:pict>
              <v:group id="Group 2" o:spid="_x0000_s1026" style="width:37.5pt;height:31.4pt;mso-position-horizontal-relative:char;mso-position-vertical-relative:line" coordorigin="7759,28733" coordsize="1123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KlRQgAAPsnAAAOAAAAZHJzL2Uyb0RvYy54bWzsWk2T2zYMvXem/0GjcxtbH/6ceHPoZtND&#10;2maSdHqmJVl2IksaSV47/6z3/rGCBJ9s045MZZN2OtMcFvLiGQJB4IFE9vmLwzZzHpOq3hT5wvWe&#10;DV0nyaMi3uTpwv39/cOPU9epG5HHIivyZOF+Smr3xd333z3fl/PEL9ZFFieVQ0byer4vF+66acr5&#10;YFBH62Qr6mdFmeSkXBXVVjT0sUoHcSX2ZH2bDfzhcDzYF1VcVkWU1DX99p6V7p2yv1olUfPbalUn&#10;jZMtXPKtUT8r9XMpfw7unot5WolyvYm0G+ILvNiKTU4vbU3di0Y4u2pzYWq7iaqiLlbNs6jYDorV&#10;ahMlag20Gm9orOZVVexKtZZ0vk/LNkwUWiNOX2w2+vXxTeVs4oXru04utrRF6q2OL0OzL9M5IV5V&#10;5bvyTaV/kfInudrDqtpKSetwDiqon9qgJofGieiX4WTsjyj0EamC2XQy1UGP1rQz8luTyWjm0dtJ&#10;708nQTCe8q5E65fahOf5QRCGbMOjf/44lJgBPBhIR1u/9iXlUn0MV/20cL1bizJRu1DLYOhwkTcc&#10;rrfJR8rvNMmcbRI7YlXt8jhpfnDijUiLXGSNs/7w159Vnji+xzFVZtqA1vOaYnslmp+LCwJ7Mypi&#10;XlZ18yopto58WLiUTnns35Njb6kwVL6Kx9d1oxI31usR8QfPdVbbjOrgUWQOVVk45h1JTzC0YUeM&#10;2lLaDW2NnvBmabousk38sMky9UFWdvJTVjlkfOEuUxUU+sYZKsud/cIdTTyVOYKIYZWJhhJgW1Kq&#10;1nnqOiJLiXGiplLroBJWr3BW2YbQOZGN61RF88emWasNJHJiYI0F105ZUGoM1a8V4Zy7Jb3Ndttf&#10;iphdnYyGQyy0haskTGsVQW3QIxgBryy2ObAPV62ql8mSUHGhkul4GYUrxTqyTe5Q/lFxjfnFTh2J&#10;LKEw6UJrNlki95sLBoGS7slNuhf1ml+pNkCXVZZLfaIIVMer2DVJ9W4d751ltqveCnrBaDglJynT&#10;ZXIFU1q4/EDs6k+0K7xJTWbuBYdHvv+YCZmIPqqoiaxcC/YplHa0TxqtIt46oz6d+ElMgIKST81h&#10;eVC0Vc+XRfyJalfk0bogF2XiyIhosmCuUxTS0p6u9BEqnYlxJL92Toxq9yUrvi6ijzVbPSXOE+Nk&#10;c7mnlCKeFbumUOs1WNTzpv54Sn1TEuYwGI6CiXwlbYemQ388DMCoU38Uzmasbxn10sIFpYZhSBmm&#10;GXXs+6Gv1kWJxd78C4w6RpwfqiSRHd9RtCM3iGhX8qUMQn0a5BMN9v16eBUt/AwO0O3KoyILidtk&#10;oMMgHM5GOkwIdOBNPE+3ncAjIjyPkZhHO+ZX6ZjiPrVPaUwlo57EGk/RIdd1RE9cr7oGilo2wSk3&#10;QHqbTB+yfFAV+BXAE1oALVAt7ZbhMQdD9f5bWAqWtIvq7HQ4/EbYoIfdgLKd/LVam8+7YRUzmSBk&#10;127neoF5cb5dhHlxVh7z4ih2FqnGQeMDwK2M6INlH0aqwm/Z5QC3R77OTOOYTax2WW8GH0hvOdEL&#10;jPyxWp5OzJnVPuuMn1ktUJfdzIpUeoF18du5oVnFboGgK6vQada028F+4D6JRGGQFGCXobQbEmyX&#10;+jPdnayi0Q/MbtixgF6gb0UZ+uhix1tP73tcuLq5VnTONa/6levQVX/JZ6RSNLIny4YtH+UtQ4Zt&#10;TSJUh7Ft8Zi8L5S+udaYj/os78JBC1kqa8huTb1QQjLI6MJQQjLIaL9QQjLI6LtQQvYAGZ0WFiDZ&#10;ktFioYRkELixMwRmn4QJSDZlhzLaKExA6iCc908oIbXrCtSWDJSQDDK6IJSQPUBGj4QFyFPHW+qB&#10;EpJBBplBCckgs8NBC9kHhU0Gb8EGJNsyOx+0kBrF3re9BlpIRpntC1rIPiizu8EGJNsy2xq0kIxC&#10;xXdHwuxNsAHJtixRVrtt9iy8CZLfaDYraCE1yuhS0EL2Qhl9CTYgtS2ujbYhQQvJKLMTQQupUWyL&#10;0p/Pw9BCdqOirKgT/qJsKOry1jYZ2ZtOroiYvfQfUp3OlKp02Q5NHh7GNPXRjp+PofQE6hz98HCG&#10;Jv/aOZJqh/IHzdf0xFPMVzS1e1/I6ZHsqnImRfRGwx79RHMU/UQdlp9OQyHmn5898YRvNqK5g7rW&#10;n80Iz50+WeLZkFCNM+l9Yr5ORPwyj9VzIzYZP9Pq5BzrykhIDbzbaSxPhqTjJ8Ogf2CETHXKI+R2&#10;4KHOV99w4HExWVIvPE6WzqZC3mQWTHDiw4zqNJ2fNvGQ83w6Bwd2B+EpU8w3Qau5Jbnij61uVZ7H&#10;vnht0+28kfaFE6fJuExBR93GA46i3QXd64lmYmzPO92eaL9bSr6B1gQO7upGmwe9r4kecgSR6J2m&#10;ddO02hq6lMp9tFqgPkp8deyIo2xlN9QHV91MOuOAHLXBepzPbXvtNNwPzB7bXTR5l+2yk+3a5b2O&#10;Go53navrg9VZaZVqPQmpF30FulDtuLEfqV9HP/lCr2iOjjGyWcjTwfHKzke5i9ceAcaZz2w6UEPq&#10;o6Ed7LLNwAwkm7tsGNBD9sShWpFLMAOpzZnNAWrInjCjecAKpLamfWvrEmpIwIx2ATWkhpl9AmrI&#10;fjCjM8AIJBszWgKUkAwyegGUkAwymgCUkD1ABu3DAiRbMvgeSkgGIXU6r0YmacMEJJuyRBmcDhuQ&#10;2nfVWm8kjcHisADJlgxKhhKyB8ggbFiA1EEwuRdqyF6wC26GFUi2dsF3UEPegP1/xVXX3v/gFVfd&#10;Z+R98soV9/g//Oriq/7CTE0v9F/DyT9hO/2sUMe/2bv7GwAA//8DAFBLAwQUAAYACAAAACEA9xj2&#10;BtsAAAADAQAADwAAAGRycy9kb3ducmV2LnhtbEyPQWvCQBCF74X+h2WE3uomFq3EbESk7UkK1ULp&#10;bUzGJJidDdk1if++017q5cHjDe99k65H26ieOl87NhBPI1DEuStqLg18Hl4fl6B8QC6wcUwGruRh&#10;nd3fpZgUbuAP6vehVFLCPkEDVQhtorXPK7Lop64lluzkOotBbFfqosNBym2jZ1G00BZrloUKW9pW&#10;lJ/3F2vgbcBh8xS/9LvzaXv9Pszfv3YxGfMwGTcrUIHG8H8Mv/iCDpkwHd2FC68aA/JI+FPJnufi&#10;jgYWsyXoLNW37NkPAAAA//8DAFBLAQItABQABgAIAAAAIQC2gziS/gAAAOEBAAATAAAAAAAAAAAA&#10;AAAAAAAAAABbQ29udGVudF9UeXBlc10ueG1sUEsBAi0AFAAGAAgAAAAhADj9If/WAAAAlAEAAAsA&#10;AAAAAAAAAAAAAAAALwEAAF9yZWxzLy5yZWxzUEsBAi0AFAAGAAgAAAAhAPrJ0qVFCAAA+ycAAA4A&#10;AAAAAAAAAAAAAAAALgIAAGRycy9lMm9Eb2MueG1sUEsBAi0AFAAGAAgAAAAhAPcY9gbbAAAAAwEA&#10;AA8AAAAAAAAAAAAAAAAAnwoAAGRycy9kb3ducmV2LnhtbFBLBQYAAAAABAAEAPMAAACnCwAAAAA=&#10;">
                <v:shape id="Rektangel med afrundet, diagonalt hjørne 21" o:spid="_x0000_s1027" style="position:absolute;left:7759;top:28733;width:11233;height:11113;visibility:visible;mso-wrap-style:square;v-text-anchor:middle" coordsize="1123344,1111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oOMIA&#10;AADaAAAADwAAAGRycy9kb3ducmV2LnhtbESPT4vCMBTE74LfITzBm6b+QbrdpiIFZS8eVkU8Ppq3&#10;bdnmpTSx1m+/EYQ9DjPzGybdDqYRPXWutqxgMY9AEBdW11wquJz3sxiE88gaG8uk4EkOttl4lGKi&#10;7YO/qT/5UgQIuwQVVN63iZSuqMigm9uWOHg/tjPog+xKqTt8BLhp5DKKNtJgzWGhwpbyiorf090o&#10;uLUfm/Mx7nF/2BXXuMG8fK5ypaaTYfcJwtPg/8Pv9pdWsIbXlX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Cg4wgAAANoAAAAPAAAAAAAAAAAAAAAAAJgCAABkcnMvZG93&#10;bnJldi54bWxQSwUGAAAAAAQABAD1AAAAhwMAAAAA&#10;" adj="-11796480,,5400" path="m222764,r900580,l1123344,r,888500c1123344,1011529,1023609,1111264,900580,1111264l,1111264r,l,222764c,99735,99735,,222764,xe" fillcolor="white [3212]" strokeweight="4.5pt">
                  <v:stroke joinstyle="miter"/>
                  <v:shadow on="t" color="black" opacity="26214f" origin="-.5,-.5" offset=".74836mm,.74836mm"/>
                  <v:formulas/>
                  <v:path arrowok="t" o:connecttype="custom" o:connectlocs="222764,0;1123344,0;1123344,0;1123344,888500;900580,1111264;0,1111264;0,1111264;0,222764;222764,0" o:connectangles="0,0,0,0,0,0,0,0,0" textboxrect="0,0,1123344,1111264"/>
                  <v:textbox>
                    <w:txbxContent>
                      <w:p w:rsidR="00997C76" w:rsidRDefault="00997C76" w:rsidP="00997C76">
                        <w:pPr>
                          <w:rPr>
                            <w:rFonts w:eastAsia="Times New Roman"/>
                          </w:rPr>
                        </w:pPr>
                      </w:p>
                    </w:txbxContent>
                  </v:textbox>
                </v:shape>
                <v:group id="Group 5" o:spid="_x0000_s1028" style="position:absolute;left:11826;top:30305;width:2604;height:8255" coordorigin="11826,30305" coordsize="4445,1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9" style="position:absolute;left:12504;top:43409;width:3171;height:3120;flip:x;visibility:visible;mso-wrap-style:square;v-text-anchor:top" coordsize="9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cMA&#10;AADaAAAADwAAAGRycy9kb3ducmV2LnhtbESPwWrDMBBE74X+g9hCL6aRE2gIbuRQWgLOqSTxocet&#10;tZZNrZWRlMT9+ygQ6HGYmTfMejPZQZzJh96xgvksB0HcON2zUVAfty8rECEiaxwck4I/CrApHx/W&#10;WGh34T2dD9GIBOFQoIIuxrGQMjQdWQwzNxInr3XeYkzSG6k9XhLcDnKR50tpsee00OFIHx01v4eT&#10;VbA3WT59utfWf5nqp3JNVn/vMqWen6b3NxCRpvgfvrcrrWAJtyvpBs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1++cMAAADaAAAADwAAAAAAAAAAAAAAAACYAgAAZHJzL2Rv&#10;d25yZXYueG1sUEsFBgAAAAAEAAQA9QAAAIgDAAAAAA==&#10;" adj="-11796480,,5400" path="m82,14r,l74,8,66,2,58,,48,r,l38,,30,2,22,8r-8,6l14,14,8,20,4,28,2,38,,46r,l2,56r2,8l8,72r6,8l14,80r8,6l30,90r8,2l48,94r,l58,92r8,-2l74,86r8,-6l82,80r6,-8l92,64r2,-8l96,46r,l94,38,92,28,88,20,82,14r,xe" fillcolor="yellow" strokecolor="#f60">
                    <v:fill color2="#f60" rotate="t" focusposition=".5,.5" focussize="" focus="100%" type="gradientRadial"/>
                    <v:stroke joinstyle="round"/>
                    <v:formulas/>
                    <v:path arrowok="t" o:connecttype="custom" o:connectlocs="82,14;82,14;74,8;66,2;58,0;48,0;48,0;38,0;30,2;22,8;14,14;14,14;8,20;4,28;2,38;0,46;0,46;2,56;4,64;8,72;14,80;14,80;22,86;30,90;38,92;48,94;48,94;58,92;66,90;74,86;82,80;82,80;88,72;92,64;94,56;96,46;96,46;94,38;92,28;88,20;82,14;82,14" o:connectangles="0,0,0,0,0,0,0,0,0,0,0,0,0,0,0,0,0,0,0,0,0,0,0,0,0,0,0,0,0,0,0,0,0,0,0,0,0,0,0,0,0,0" textboxrect="0,0,96,94"/>
                    <v:textbox>
                      <w:txbxContent>
                        <w:p w:rsidR="00997C76" w:rsidRDefault="00997C76" w:rsidP="00997C76">
                          <w:pPr>
                            <w:rPr>
                              <w:rFonts w:eastAsia="Times New Roman"/>
                            </w:rPr>
                          </w:pPr>
                        </w:p>
                      </w:txbxContent>
                    </v:textbox>
                  </v:shape>
                  <v:shape id="Freeform 8" o:spid="_x0000_s1030" style="position:absolute;left:11826;top:30305;width:4445;height:11794;flip:x;visibility:visible;mso-wrap-style:square;v-text-anchor:top" coordsize="13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uybsA&#10;AADaAAAADwAAAGRycy9kb3ducmV2LnhtbERPvQrCMBDeBd8hnOCmqQ4i1SiiCCKIqB0cj+Zsi82l&#10;JLHWtzeD4Pjx/S/XnalFS85XlhVMxgkI4tzqigsF2W0/moPwAVljbZkUfMjDetXvLTHV9s0Xaq+h&#10;EDGEfYoKyhCaVEqfl2TQj21DHLmHdQZDhK6Q2uE7hptaTpNkJg1WHBtKbGhbUv68voyCAuszPU4u&#10;a919d9gct6Yzx6lSw0G3WYAI1IW/+Oc+aAVxa7wSb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ILsm7AAAA2gAAAA8AAAAAAAAAAAAAAAAAmAIAAGRycy9kb3ducmV2Lnht&#10;bFBLBQYAAAAABAAEAPUAAACAAwAAAAA=&#10;" adj="-11796480,,5400" path="m44,356r42,l86,356r14,-94l116,164r,l128,84r6,-38l134,46r-2,-8l128,28r-6,-8l114,14r,l104,8,92,4,80,,66,r,l52,,40,4,28,8,18,14r,l10,20,4,28,,38r,8l,46,4,84r12,80l16,164r16,98l44,356r,xe" fillcolor="yellow" strokecolor="#f60">
                    <v:fill color2="#f60" rotate="t" focusposition=".5,.5" focussize="" focus="100%" type="gradientRadial"/>
                    <v:stroke joinstyle="round"/>
                    <v:formulas/>
                    <v:path arrowok="t" o:connecttype="custom" o:connectlocs="44,356;86,356;86,356;100,262;116,164;116,164;128,84;134,46;134,46;132,38;128,28;122,20;114,14;114,14;104,8;92,4;80,0;66,0;66,0;52,0;40,4;28,8;18,14;18,14;10,20;4,28;0,38;0,46;0,46;4,84;16,164;16,164;32,262;44,356;44,356" o:connectangles="0,0,0,0,0,0,0,0,0,0,0,0,0,0,0,0,0,0,0,0,0,0,0,0,0,0,0,0,0,0,0,0,0,0,0" textboxrect="0,0,134,356"/>
                    <v:textbox>
                      <w:txbxContent>
                        <w:p w:rsidR="00997C76" w:rsidRDefault="00997C76" w:rsidP="00997C76">
                          <w:pPr>
                            <w:rPr>
                              <w:rFonts w:eastAsia="Times New Roman"/>
                            </w:rPr>
                          </w:pPr>
                        </w:p>
                      </w:txbxContent>
                    </v:textbox>
                  </v:shape>
                </v:group>
                <w10:anchorlock/>
              </v:group>
            </w:pict>
          </mc:Fallback>
        </mc:AlternateContent>
      </w:r>
      <w:r w:rsidRPr="00EF2D55">
        <w:rPr>
          <w:rFonts w:ascii="Sylfaen" w:hAnsi="Sylfaen"/>
          <w:sz w:val="18"/>
          <w:szCs w:val="18"/>
          <w:lang w:val="ka-GE"/>
        </w:rPr>
        <w:t>იგულისხმება</w:t>
      </w:r>
      <w:r w:rsidR="001B2D27">
        <w:rPr>
          <w:rFonts w:ascii="Sylfaen" w:hAnsi="Sylfaen"/>
          <w:sz w:val="18"/>
          <w:szCs w:val="18"/>
        </w:rPr>
        <w:t>,</w:t>
      </w:r>
      <w:r w:rsidRPr="00EF2D55">
        <w:rPr>
          <w:rFonts w:ascii="Sylfaen" w:hAnsi="Sylfaen"/>
          <w:sz w:val="18"/>
          <w:szCs w:val="18"/>
          <w:lang w:val="ka-GE"/>
        </w:rPr>
        <w:t xml:space="preserve"> რომ წ</w:t>
      </w:r>
      <w:bookmarkStart w:id="0" w:name="_GoBack"/>
      <w:bookmarkEnd w:id="0"/>
      <w:r w:rsidRPr="00EF2D55">
        <w:rPr>
          <w:rFonts w:ascii="Sylfaen" w:hAnsi="Sylfaen"/>
          <w:sz w:val="18"/>
          <w:szCs w:val="18"/>
          <w:lang w:val="ka-GE"/>
        </w:rPr>
        <w:t xml:space="preserve">ინა ეტაპებზე </w:t>
      </w:r>
      <w:r w:rsidR="002D66EA">
        <w:rPr>
          <w:rFonts w:ascii="Sylfaen" w:hAnsi="Sylfaen"/>
          <w:sz w:val="18"/>
          <w:szCs w:val="18"/>
          <w:lang w:val="ka-GE"/>
        </w:rPr>
        <w:t xml:space="preserve"> მიღება-ჩაბარების აქტით </w:t>
      </w:r>
      <w:r w:rsidRPr="00EF2D55">
        <w:rPr>
          <w:rFonts w:ascii="Sylfaen" w:hAnsi="Sylfaen"/>
          <w:sz w:val="18"/>
          <w:szCs w:val="18"/>
          <w:lang w:val="ka-GE"/>
        </w:rPr>
        <w:t>განხორციელებული მიწოდებები დაბეგრილია სსკ-ის ნორმების შესაბამისად.</w:t>
      </w:r>
    </w:p>
    <w:sectPr w:rsidR="00BA123C" w:rsidRPr="00EF2D55" w:rsidSect="00E2398B">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58" w:rsidRDefault="00093858" w:rsidP="005E7151">
      <w:pPr>
        <w:spacing w:after="0" w:line="240" w:lineRule="auto"/>
      </w:pPr>
      <w:r>
        <w:separator/>
      </w:r>
    </w:p>
  </w:endnote>
  <w:endnote w:type="continuationSeparator" w:id="0">
    <w:p w:rsidR="00093858" w:rsidRDefault="00093858" w:rsidP="005E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11" w:rsidRPr="00D72511" w:rsidRDefault="00D72511" w:rsidP="00D72511">
    <w:pPr>
      <w:pStyle w:val="Footer"/>
      <w:jc w:val="center"/>
    </w:pPr>
    <w:r w:rsidRPr="001D108B">
      <w:rPr>
        <w:rFonts w:ascii="AcadNusx" w:hAnsi="AcadNusx"/>
        <w:b/>
        <w:i/>
        <w:color w:val="000000" w:themeColor="text1"/>
        <w:sz w:val="16"/>
        <w:szCs w:val="16"/>
      </w:rPr>
      <w:t xml:space="preserve">saxelmZRvanelo damtkicebulia 2012 </w:t>
    </w:r>
    <w:proofErr w:type="spellStart"/>
    <w:r w:rsidRPr="001D108B">
      <w:rPr>
        <w:rFonts w:ascii="AcadNusx" w:hAnsi="AcadNusx"/>
        <w:b/>
        <w:i/>
        <w:color w:val="000000" w:themeColor="text1"/>
        <w:sz w:val="16"/>
        <w:szCs w:val="16"/>
      </w:rPr>
      <w:t>wlis</w:t>
    </w:r>
    <w:proofErr w:type="spellEnd"/>
    <w:r w:rsidRPr="001D108B">
      <w:rPr>
        <w:rFonts w:ascii="AcadNusx" w:hAnsi="AcadNusx"/>
        <w:b/>
        <w:i/>
        <w:color w:val="000000" w:themeColor="text1"/>
        <w:sz w:val="16"/>
        <w:szCs w:val="16"/>
      </w:rPr>
      <w:t xml:space="preserve"> </w:t>
    </w:r>
    <w:r>
      <w:rPr>
        <w:rFonts w:ascii="AcadNusx" w:hAnsi="AcadNusx"/>
        <w:b/>
        <w:i/>
        <w:color w:val="000000" w:themeColor="text1"/>
        <w:sz w:val="16"/>
        <w:szCs w:val="16"/>
      </w:rPr>
      <w:t xml:space="preserve">20 </w:t>
    </w:r>
    <w:proofErr w:type="spellStart"/>
    <w:r>
      <w:rPr>
        <w:rFonts w:ascii="AcadNusx" w:hAnsi="AcadNusx"/>
        <w:b/>
        <w:i/>
        <w:color w:val="000000" w:themeColor="text1"/>
        <w:sz w:val="16"/>
        <w:szCs w:val="16"/>
      </w:rPr>
      <w:t>ivnisisTvis</w:t>
    </w:r>
    <w:proofErr w:type="spellEnd"/>
    <w:r w:rsidRPr="001D108B">
      <w:rPr>
        <w:rFonts w:ascii="AcadNusx" w:hAnsi="AcadNusx"/>
        <w:b/>
        <w:i/>
        <w:color w:val="000000" w:themeColor="text1"/>
        <w:sz w:val="16"/>
        <w:szCs w:val="16"/>
      </w:rPr>
      <w:t xml:space="preserve"> </w:t>
    </w:r>
    <w:proofErr w:type="spellStart"/>
    <w:r w:rsidRPr="001D108B">
      <w:rPr>
        <w:rFonts w:ascii="AcadNusx" w:hAnsi="AcadNusx"/>
        <w:b/>
        <w:i/>
        <w:color w:val="000000" w:themeColor="text1"/>
        <w:sz w:val="16"/>
        <w:szCs w:val="16"/>
      </w:rPr>
      <w:t>moqmedi</w:t>
    </w:r>
    <w:proofErr w:type="spellEnd"/>
    <w:r w:rsidRPr="001D108B">
      <w:rPr>
        <w:rFonts w:ascii="AcadNusx" w:hAnsi="AcadNusx"/>
        <w:b/>
        <w:i/>
        <w:color w:val="000000" w:themeColor="text1"/>
        <w:sz w:val="16"/>
        <w:szCs w:val="16"/>
      </w:rPr>
      <w:t xml:space="preserve"> </w:t>
    </w:r>
    <w:proofErr w:type="spellStart"/>
    <w:r w:rsidRPr="001D108B">
      <w:rPr>
        <w:rFonts w:ascii="AcadNusx" w:hAnsi="AcadNusx"/>
        <w:b/>
        <w:i/>
        <w:color w:val="000000" w:themeColor="text1"/>
        <w:sz w:val="16"/>
        <w:szCs w:val="16"/>
      </w:rPr>
      <w:t>sagadasaxado</w:t>
    </w:r>
    <w:proofErr w:type="spellEnd"/>
    <w:r w:rsidRPr="001D108B">
      <w:rPr>
        <w:rFonts w:ascii="AcadNusx" w:hAnsi="AcadNusx"/>
        <w:b/>
        <w:i/>
        <w:color w:val="000000" w:themeColor="text1"/>
        <w:sz w:val="16"/>
        <w:szCs w:val="16"/>
      </w:rPr>
      <w:t xml:space="preserve"> </w:t>
    </w:r>
    <w:proofErr w:type="spellStart"/>
    <w:r w:rsidRPr="001D108B">
      <w:rPr>
        <w:rFonts w:ascii="AcadNusx" w:hAnsi="AcadNusx"/>
        <w:b/>
        <w:i/>
        <w:color w:val="000000" w:themeColor="text1"/>
        <w:sz w:val="16"/>
        <w:szCs w:val="16"/>
      </w:rPr>
      <w:t>kanonmdeblobis</w:t>
    </w:r>
    <w:proofErr w:type="spellEnd"/>
    <w:r w:rsidRPr="001D108B">
      <w:rPr>
        <w:rFonts w:ascii="AcadNusx" w:hAnsi="AcadNusx"/>
        <w:b/>
        <w:i/>
        <w:color w:val="000000" w:themeColor="text1"/>
        <w:sz w:val="16"/>
        <w:szCs w:val="16"/>
      </w:rPr>
      <w:t xml:space="preserve"> mixedviT da vrceldeba wina sagadasaxado periodebzec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58" w:rsidRDefault="00093858" w:rsidP="005E7151">
      <w:pPr>
        <w:spacing w:after="0" w:line="240" w:lineRule="auto"/>
      </w:pPr>
      <w:r>
        <w:separator/>
      </w:r>
    </w:p>
  </w:footnote>
  <w:footnote w:type="continuationSeparator" w:id="0">
    <w:p w:rsidR="00093858" w:rsidRDefault="00093858" w:rsidP="005E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17" w:rsidRPr="00141C95" w:rsidRDefault="003D5D17" w:rsidP="003D5D17">
    <w:pPr>
      <w:pStyle w:val="Header"/>
      <w:tabs>
        <w:tab w:val="clear" w:pos="4677"/>
        <w:tab w:val="clear" w:pos="9355"/>
        <w:tab w:val="left" w:pos="3444"/>
      </w:tabs>
      <w:jc w:val="center"/>
      <w:rPr>
        <w:rFonts w:ascii="Sylfaen" w:hAnsi="Sylfaen"/>
        <w:b/>
        <w:sz w:val="28"/>
        <w:szCs w:val="28"/>
      </w:rPr>
    </w:pPr>
    <w:r w:rsidRPr="00141C95">
      <w:rPr>
        <w:rFonts w:ascii="Sylfaen" w:hAnsi="Sylfaen"/>
        <w:b/>
        <w:sz w:val="28"/>
        <w:szCs w:val="28"/>
        <w:lang w:val="ka-GE"/>
      </w:rPr>
      <w:t>საგადასახადო ვალდებულების წარმოშობის მომენტი</w:t>
    </w:r>
    <w:r w:rsidR="00055BE0" w:rsidRPr="00141C95">
      <w:rPr>
        <w:rFonts w:ascii="Sylfaen" w:hAnsi="Sylfaen"/>
        <w:b/>
        <w:sz w:val="28"/>
        <w:szCs w:val="28"/>
      </w:rPr>
      <w:t xml:space="preserve"> 0727</w:t>
    </w:r>
  </w:p>
  <w:p w:rsidR="003D5D17" w:rsidRPr="003D5D17" w:rsidRDefault="003D5D17" w:rsidP="003D5D17">
    <w:pPr>
      <w:pStyle w:val="Header"/>
      <w:tabs>
        <w:tab w:val="clear" w:pos="4677"/>
        <w:tab w:val="clear" w:pos="9355"/>
        <w:tab w:val="left" w:pos="3444"/>
      </w:tabs>
      <w:jc w:val="center"/>
      <w:rPr>
        <w:rFonts w:ascii="Sylfaen" w:hAnsi="Sylfaen"/>
        <w:sz w:val="28"/>
        <w:szCs w:val="28"/>
        <w:lang w:val="k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51"/>
    <w:rsid w:val="000377CE"/>
    <w:rsid w:val="0005119E"/>
    <w:rsid w:val="00055BE0"/>
    <w:rsid w:val="00057FE9"/>
    <w:rsid w:val="00092726"/>
    <w:rsid w:val="00093858"/>
    <w:rsid w:val="000B0E5F"/>
    <w:rsid w:val="000B7297"/>
    <w:rsid w:val="000E4287"/>
    <w:rsid w:val="000E4D1A"/>
    <w:rsid w:val="00141C95"/>
    <w:rsid w:val="0014381C"/>
    <w:rsid w:val="00170F9D"/>
    <w:rsid w:val="00187295"/>
    <w:rsid w:val="001905A3"/>
    <w:rsid w:val="001B2D27"/>
    <w:rsid w:val="001D4EF8"/>
    <w:rsid w:val="00253574"/>
    <w:rsid w:val="00263B8B"/>
    <w:rsid w:val="002A1CA2"/>
    <w:rsid w:val="002B370A"/>
    <w:rsid w:val="002B3C29"/>
    <w:rsid w:val="002D38BC"/>
    <w:rsid w:val="002D66EA"/>
    <w:rsid w:val="00301943"/>
    <w:rsid w:val="00302B73"/>
    <w:rsid w:val="00313EE7"/>
    <w:rsid w:val="00330FD4"/>
    <w:rsid w:val="00354B37"/>
    <w:rsid w:val="00355161"/>
    <w:rsid w:val="003A1080"/>
    <w:rsid w:val="003B6E59"/>
    <w:rsid w:val="003B77F7"/>
    <w:rsid w:val="003C3737"/>
    <w:rsid w:val="003D16ED"/>
    <w:rsid w:val="003D2C4A"/>
    <w:rsid w:val="003D5D17"/>
    <w:rsid w:val="003D5F1E"/>
    <w:rsid w:val="003E4527"/>
    <w:rsid w:val="004032E3"/>
    <w:rsid w:val="00403722"/>
    <w:rsid w:val="00405F60"/>
    <w:rsid w:val="004154AF"/>
    <w:rsid w:val="00440B2B"/>
    <w:rsid w:val="00450C6D"/>
    <w:rsid w:val="00471A05"/>
    <w:rsid w:val="004850F8"/>
    <w:rsid w:val="004B7ADF"/>
    <w:rsid w:val="004C7B3F"/>
    <w:rsid w:val="004D38F1"/>
    <w:rsid w:val="00505A9E"/>
    <w:rsid w:val="00554FCB"/>
    <w:rsid w:val="005576D4"/>
    <w:rsid w:val="005730E0"/>
    <w:rsid w:val="005757EE"/>
    <w:rsid w:val="005B7EC7"/>
    <w:rsid w:val="005C5D37"/>
    <w:rsid w:val="005E6C13"/>
    <w:rsid w:val="005E7151"/>
    <w:rsid w:val="00601B11"/>
    <w:rsid w:val="00657AD6"/>
    <w:rsid w:val="006A362A"/>
    <w:rsid w:val="006A714A"/>
    <w:rsid w:val="006B57C3"/>
    <w:rsid w:val="00703E08"/>
    <w:rsid w:val="00734159"/>
    <w:rsid w:val="0076609D"/>
    <w:rsid w:val="00772FB8"/>
    <w:rsid w:val="00787CFD"/>
    <w:rsid w:val="00804054"/>
    <w:rsid w:val="008151A4"/>
    <w:rsid w:val="008223DF"/>
    <w:rsid w:val="00835FC2"/>
    <w:rsid w:val="00842617"/>
    <w:rsid w:val="00852C05"/>
    <w:rsid w:val="00880885"/>
    <w:rsid w:val="0088693A"/>
    <w:rsid w:val="0089315A"/>
    <w:rsid w:val="008A3A20"/>
    <w:rsid w:val="008B6E30"/>
    <w:rsid w:val="008E1E4C"/>
    <w:rsid w:val="008E7F8D"/>
    <w:rsid w:val="00901453"/>
    <w:rsid w:val="00903628"/>
    <w:rsid w:val="00911FEF"/>
    <w:rsid w:val="00951A76"/>
    <w:rsid w:val="00997C76"/>
    <w:rsid w:val="009A78C3"/>
    <w:rsid w:val="009C423D"/>
    <w:rsid w:val="009C4B3D"/>
    <w:rsid w:val="00A032CC"/>
    <w:rsid w:val="00A103C6"/>
    <w:rsid w:val="00A2660E"/>
    <w:rsid w:val="00AA55AF"/>
    <w:rsid w:val="00AC6B6B"/>
    <w:rsid w:val="00B02261"/>
    <w:rsid w:val="00B802D2"/>
    <w:rsid w:val="00BA123C"/>
    <w:rsid w:val="00BA1D9F"/>
    <w:rsid w:val="00BB0A15"/>
    <w:rsid w:val="00BB7CDD"/>
    <w:rsid w:val="00BF2F57"/>
    <w:rsid w:val="00C05463"/>
    <w:rsid w:val="00C168B3"/>
    <w:rsid w:val="00C21C1B"/>
    <w:rsid w:val="00C8008B"/>
    <w:rsid w:val="00CD3799"/>
    <w:rsid w:val="00D0378D"/>
    <w:rsid w:val="00D12778"/>
    <w:rsid w:val="00D519E7"/>
    <w:rsid w:val="00D54021"/>
    <w:rsid w:val="00D60A8E"/>
    <w:rsid w:val="00D72511"/>
    <w:rsid w:val="00D84085"/>
    <w:rsid w:val="00DB34A5"/>
    <w:rsid w:val="00E04D44"/>
    <w:rsid w:val="00E2398B"/>
    <w:rsid w:val="00E24A2F"/>
    <w:rsid w:val="00E36E1F"/>
    <w:rsid w:val="00E96EF0"/>
    <w:rsid w:val="00EC7CBC"/>
    <w:rsid w:val="00EF2D55"/>
    <w:rsid w:val="00F122BC"/>
    <w:rsid w:val="00F16CB9"/>
    <w:rsid w:val="00FA1790"/>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5E7151"/>
  </w:style>
  <w:style w:type="paragraph" w:styleId="Footer">
    <w:name w:val="footer"/>
    <w:basedOn w:val="Normal"/>
    <w:link w:val="FooterChar"/>
    <w:uiPriority w:val="99"/>
    <w:unhideWhenUsed/>
    <w:rsid w:val="005E71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5E7151"/>
  </w:style>
  <w:style w:type="paragraph" w:styleId="BalloonText">
    <w:name w:val="Balloon Text"/>
    <w:basedOn w:val="Normal"/>
    <w:link w:val="BalloonTextChar"/>
    <w:uiPriority w:val="99"/>
    <w:semiHidden/>
    <w:unhideWhenUsed/>
    <w:rsid w:val="0057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5E7151"/>
  </w:style>
  <w:style w:type="paragraph" w:styleId="Footer">
    <w:name w:val="footer"/>
    <w:basedOn w:val="Normal"/>
    <w:link w:val="FooterChar"/>
    <w:uiPriority w:val="99"/>
    <w:unhideWhenUsed/>
    <w:rsid w:val="005E7151"/>
    <w:pPr>
      <w:tabs>
        <w:tab w:val="center" w:pos="4677"/>
        <w:tab w:val="right" w:pos="9355"/>
      </w:tabs>
      <w:spacing w:after="0" w:line="240" w:lineRule="auto"/>
    </w:pPr>
  </w:style>
  <w:style w:type="character" w:customStyle="1" w:styleId="FooterChar">
    <w:name w:val="Footer Char"/>
    <w:basedOn w:val="DefaultParagraphFont"/>
    <w:link w:val="Footer"/>
    <w:uiPriority w:val="99"/>
    <w:rsid w:val="005E7151"/>
  </w:style>
  <w:style w:type="paragraph" w:styleId="BalloonText">
    <w:name w:val="Balloon Text"/>
    <w:basedOn w:val="Normal"/>
    <w:link w:val="BalloonTextChar"/>
    <w:uiPriority w:val="99"/>
    <w:semiHidden/>
    <w:unhideWhenUsed/>
    <w:rsid w:val="0057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en-US" sz="1100" b="1">
              <a:latin typeface="AcadNusx" pitchFamily="2" charset="0"/>
            </a:rPr>
            <a:t>faqtobrivi garemoebebi</a:t>
          </a:r>
        </a:p>
      </dgm:t>
    </dgm:pt>
    <dgm:pt modelId="{3A48E9A3-A638-4BBF-9C68-D8F4933C7E36}" type="parTrans" cxnId="{D2427F20-B0E2-435A-87EE-9CF9178695AB}">
      <dgm:prSet/>
      <dgm:spPr/>
      <dgm:t>
        <a:bodyPr/>
        <a:lstStyle/>
        <a:p>
          <a:endParaRPr lang="en-US"/>
        </a:p>
      </dgm:t>
    </dgm:pt>
    <dgm:pt modelId="{D05AD119-BE24-43D7-9E4E-8F0C25949A32}" type="sibTrans" cxnId="{D2427F20-B0E2-435A-87EE-9CF9178695AB}">
      <dgm:prSet/>
      <dgm:spPr/>
      <dgm:t>
        <a:bodyPr/>
        <a:lstStyle/>
        <a:p>
          <a:endParaRPr lang="en-US"/>
        </a:p>
      </dgm:t>
    </dgm:pt>
    <dgm:pt modelId="{0864151C-55A8-4402-A51E-35DDE1DCFDCF}">
      <dgm:prSet phldrT="[Text]" custT="1"/>
      <dgm:spPr>
        <a:solidFill>
          <a:schemeClr val="accent6">
            <a:lumMod val="75000"/>
          </a:schemeClr>
        </a:solidFill>
      </dgm:spPr>
      <dgm:t>
        <a:bodyPr/>
        <a:lstStyle/>
        <a:p>
          <a:r>
            <a:rPr lang="en-US" sz="1100" b="1">
              <a:latin typeface="AcadNusx" pitchFamily="2" charset="0"/>
            </a:rPr>
            <a:t>Sefaseba</a:t>
          </a:r>
        </a:p>
      </dgm:t>
    </dgm:pt>
    <dgm:pt modelId="{F7BDD5F8-65A4-4108-AE7C-CFA0F4388FB8}" type="parTrans" cxnId="{03607AEF-07AD-4BDB-A89D-B209BC79EF53}">
      <dgm:prSet/>
      <dgm:spPr/>
      <dgm:t>
        <a:bodyPr/>
        <a:lstStyle/>
        <a:p>
          <a:endParaRPr lang="en-US"/>
        </a:p>
      </dgm:t>
    </dgm:pt>
    <dgm:pt modelId="{0A05DBC0-5F35-4A5D-A28B-267431B26F59}" type="sibTrans" cxnId="{03607AEF-07AD-4BDB-A89D-B209BC79EF53}">
      <dgm:prSet/>
      <dgm:spPr/>
      <dgm:t>
        <a:bodyPr/>
        <a:lstStyle/>
        <a:p>
          <a:endParaRPr lang="en-US"/>
        </a:p>
      </dgm:t>
    </dgm:pt>
    <dgm:pt modelId="{41436B98-F696-4C6A-831E-8DEF5A013FBB}">
      <dgm:prSet custT="1"/>
      <dgm:spPr/>
      <dgm:t>
        <a:bodyPr/>
        <a:lstStyle/>
        <a:p>
          <a:r>
            <a:rPr lang="ka-GE" sz="1000" b="0">
              <a:latin typeface="AcadNusx" pitchFamily="2" charset="0"/>
            </a:rPr>
            <a:t>პირის საგადასახადო ვალდებულება უნდა განისაზღვროს  შეფასებაში დაფიქსირებული პოზიციის გათვალისწინებით</a:t>
          </a:r>
          <a:endParaRPr lang="en-US" sz="1000" b="0">
            <a:latin typeface="AcadNusx" pitchFamily="2" charset="0"/>
          </a:endParaRPr>
        </a:p>
      </dgm:t>
    </dgm:pt>
    <dgm:pt modelId="{1D2EB74F-47A9-4056-A451-4A4379DD9564}" type="parTrans" cxnId="{41EAA5D9-DCF6-44BB-83C6-2FEEE13CBB48}">
      <dgm:prSet/>
      <dgm:spPr/>
      <dgm:t>
        <a:bodyPr/>
        <a:lstStyle/>
        <a:p>
          <a:endParaRPr lang="en-US" sz="1100">
            <a:latin typeface="AcadNusx" pitchFamily="2" charset="0"/>
          </a:endParaRPr>
        </a:p>
      </dgm:t>
    </dgm:pt>
    <dgm:pt modelId="{37DF2867-0A08-417E-AC49-5ED014BF69E3}" type="sibTrans" cxnId="{41EAA5D9-DCF6-44BB-83C6-2FEEE13CBB48}">
      <dgm:prSet/>
      <dgm:spPr/>
      <dgm:t>
        <a:bodyPr/>
        <a:lstStyle/>
        <a:p>
          <a:endParaRPr lang="en-US"/>
        </a:p>
      </dgm:t>
    </dgm:pt>
    <dgm:pt modelId="{EC4D90D5-A3B7-4A12-88DA-77AA7E9A9696}">
      <dgm:prSet custT="1"/>
      <dgm:spPr/>
      <dgm:t>
        <a:bodyPr/>
        <a:lstStyle/>
        <a:p>
          <a:r>
            <a:rPr lang="ka-GE" sz="1000" b="1">
              <a:latin typeface="AcadNusx" pitchFamily="2" charset="0"/>
            </a:rPr>
            <a:t>ვარიანტი </a:t>
          </a:r>
          <a:r>
            <a:rPr lang="en-US" sz="1000" b="1">
              <a:latin typeface="AcadNusx" pitchFamily="2" charset="0"/>
            </a:rPr>
            <a:t>I</a:t>
          </a:r>
          <a:endParaRPr lang="ka-GE" sz="1000" b="1">
            <a:latin typeface="AcadNusx" pitchFamily="2" charset="0"/>
          </a:endParaRPr>
        </a:p>
        <a:p>
          <a:r>
            <a:rPr lang="ka-GE" sz="1000" b="0">
              <a:latin typeface="AcadNusx" pitchFamily="2" charset="0"/>
            </a:rPr>
            <a:t>ხელშეკრულება ითვალისწინებდა შესრულებული სამუშაოების</a:t>
          </a:r>
          <a:r>
            <a:rPr lang="en-US" sz="1000" b="0">
              <a:latin typeface="AcadNusx" pitchFamily="2" charset="0"/>
            </a:rPr>
            <a:t> </a:t>
          </a:r>
          <a:r>
            <a:rPr lang="ka-GE" sz="1000" b="0">
              <a:latin typeface="AcadNusx" pitchFamily="2" charset="0"/>
            </a:rPr>
            <a:t>ხარისხობრივი</a:t>
          </a:r>
          <a:r>
            <a:rPr lang="en-US" sz="1000" b="0">
              <a:latin typeface="AcadNusx" pitchFamily="2" charset="0"/>
            </a:rPr>
            <a:t> </a:t>
          </a:r>
          <a:r>
            <a:rPr lang="ka-GE" sz="1000" b="0">
              <a:latin typeface="AcadNusx" pitchFamily="2" charset="0"/>
            </a:rPr>
            <a:t> შეფასებისთვის, ექსპერტიზის დასკვნის სავალდებულო მოთხოვნას</a:t>
          </a:r>
          <a:endParaRPr lang="en-US" sz="1000" b="0">
            <a:latin typeface="AcadNusx" pitchFamily="2" charset="0"/>
          </a:endParaRPr>
        </a:p>
      </dgm:t>
    </dgm:pt>
    <dgm:pt modelId="{02B9985B-7F57-43D5-A167-ED9248916466}" type="parTrans" cxnId="{CC61CAD8-20F9-4D1B-8F00-82CF26AF7D3E}">
      <dgm:prSet/>
      <dgm:spPr/>
      <dgm:t>
        <a:bodyPr/>
        <a:lstStyle/>
        <a:p>
          <a:endParaRPr lang="en-US" sz="1100">
            <a:latin typeface="AcadNusx" pitchFamily="2" charset="0"/>
          </a:endParaRPr>
        </a:p>
      </dgm:t>
    </dgm:pt>
    <dgm:pt modelId="{C0C1723F-131E-443A-96FF-9BE700D1BD0D}" type="sibTrans" cxnId="{CC61CAD8-20F9-4D1B-8F00-82CF26AF7D3E}">
      <dgm:prSet/>
      <dgm:spPr/>
      <dgm:t>
        <a:bodyPr/>
        <a:lstStyle/>
        <a:p>
          <a:endParaRPr lang="en-US"/>
        </a:p>
      </dgm:t>
    </dgm:pt>
    <dgm:pt modelId="{E40EDAB5-D188-4812-A61A-95A9AC19C0AE}">
      <dgm:prSet custT="1"/>
      <dgm:spPr>
        <a:solidFill>
          <a:schemeClr val="accent6">
            <a:lumMod val="75000"/>
          </a:schemeClr>
        </a:solidFill>
      </dgm:spPr>
      <dgm:t>
        <a:bodyPr/>
        <a:lstStyle/>
        <a:p>
          <a:r>
            <a:rPr lang="en-US" sz="1100" b="1">
              <a:latin typeface="AcadNusx" pitchFamily="2" charset="0"/>
            </a:rPr>
            <a:t>RonisZiebebi</a:t>
          </a:r>
        </a:p>
      </dgm:t>
    </dgm:pt>
    <dgm:pt modelId="{342C2EFC-EB00-410F-82E6-57D5275D470B}" type="sibTrans" cxnId="{7A73B562-EACC-4904-8BB8-3FDFE7398C28}">
      <dgm:prSet/>
      <dgm:spPr/>
      <dgm:t>
        <a:bodyPr/>
        <a:lstStyle/>
        <a:p>
          <a:endParaRPr lang="en-US"/>
        </a:p>
      </dgm:t>
    </dgm:pt>
    <dgm:pt modelId="{FAE3ACFB-230C-407E-8CBC-952817FA18AA}" type="parTrans" cxnId="{7A73B562-EACC-4904-8BB8-3FDFE7398C28}">
      <dgm:prSet/>
      <dgm:spPr/>
      <dgm:t>
        <a:bodyPr/>
        <a:lstStyle/>
        <a:p>
          <a:endParaRPr lang="en-US"/>
        </a:p>
      </dgm:t>
    </dgm:pt>
    <dgm:pt modelId="{434CFA15-155B-43A0-A37A-A64B70C617DC}">
      <dgm:prSet custT="1"/>
      <dgm:spPr/>
      <dgm:t>
        <a:bodyPr/>
        <a:lstStyle/>
        <a:p>
          <a:r>
            <a:rPr lang="ka-GE" sz="1000" b="0"/>
            <a:t>ერთ-ერთ ეტაპზე, შესრულებული სამუშაოს უხარისხობის მოტივით, მიმღებმა უარი განაცხადა მიღება-ჩაბარების აქტის გაფორმებაზე, რის შედეგადაც შეწყდა კონტრაქტი და დაიწყო სასამართლო დავა</a:t>
          </a:r>
          <a:endParaRPr lang="en-US" sz="1000" b="0"/>
        </a:p>
      </dgm:t>
    </dgm:pt>
    <dgm:pt modelId="{B453E539-6BD3-4E49-A936-B2EED949510E}" type="parTrans" cxnId="{53181B65-74B4-4379-AF18-C877E3B0539F}">
      <dgm:prSet/>
      <dgm:spPr/>
      <dgm:t>
        <a:bodyPr/>
        <a:lstStyle/>
        <a:p>
          <a:endParaRPr lang="en-US"/>
        </a:p>
      </dgm:t>
    </dgm:pt>
    <dgm:pt modelId="{4FDC24FA-56F4-411C-8FB5-1D299A42A5B2}" type="sibTrans" cxnId="{53181B65-74B4-4379-AF18-C877E3B0539F}">
      <dgm:prSet/>
      <dgm:spPr/>
      <dgm:t>
        <a:bodyPr/>
        <a:lstStyle/>
        <a:p>
          <a:endParaRPr lang="en-US"/>
        </a:p>
      </dgm:t>
    </dgm:pt>
    <dgm:pt modelId="{DCE52EA8-5CCE-4D90-A9D4-03D6411137C0}">
      <dgm:prSet custT="1"/>
      <dgm:spPr/>
      <dgm:t>
        <a:bodyPr/>
        <a:lstStyle/>
        <a:p>
          <a:r>
            <a:rPr lang="en-US" sz="1000" b="1">
              <a:latin typeface="AcadNusx" pitchFamily="2" charset="0"/>
            </a:rPr>
            <a:t>II </a:t>
          </a:r>
          <a:r>
            <a:rPr lang="ka-GE" sz="1000" b="1"/>
            <a:t>ვარინტში</a:t>
          </a:r>
        </a:p>
        <a:p>
          <a:r>
            <a:rPr lang="ka-GE" sz="1000" b="0"/>
            <a:t>თუ ხელშეკრულებით სხვა დოკუმენტის წარმოდგენა გათვალისწინებული არაა და ამასთან, პირი თვლის რომ მან სრულად შეასრულა მასზე დაკისრებული ვალდებულებები, დავის პერიოდი ვერ შეცვლის საგადასახადო ვალდებულების წარმოშობის მომენტს, შესაბამისად საწარმოს მიერ აღნიშნული შენობის მიწოდება უნდა დაბეგრილიყო დღგ-ით. ხოლო სასამართლოს მიერ მიმწოდებელი პირის  პოზიციის გამამტყუნებელი გადაწყვეტილების გამოტანის შემთხვევაში უნდა განხორციელდეს დასაბეგრი ოპერაციის კორექტირება</a:t>
          </a:r>
          <a:endParaRPr lang="en-US" sz="1000" b="0"/>
        </a:p>
      </dgm:t>
    </dgm:pt>
    <dgm:pt modelId="{E75C8DA2-7CC3-4AE6-88B1-DB4466E01F28}" type="parTrans" cxnId="{EEB670D1-0A65-42D0-B389-E081B33F3C1D}">
      <dgm:prSet/>
      <dgm:spPr/>
      <dgm:t>
        <a:bodyPr/>
        <a:lstStyle/>
        <a:p>
          <a:endParaRPr lang="en-US"/>
        </a:p>
      </dgm:t>
    </dgm:pt>
    <dgm:pt modelId="{E7829ECA-28EE-4E93-8A8E-9485188E838A}" type="sibTrans" cxnId="{EEB670D1-0A65-42D0-B389-E081B33F3C1D}">
      <dgm:prSet/>
      <dgm:spPr/>
      <dgm:t>
        <a:bodyPr/>
        <a:lstStyle/>
        <a:p>
          <a:endParaRPr lang="en-US"/>
        </a:p>
      </dgm:t>
    </dgm:pt>
    <dgm:pt modelId="{4303DEA5-F164-47FF-8701-6564A0AD5DDB}">
      <dgm:prSet custT="1"/>
      <dgm:spPr/>
      <dgm:t>
        <a:bodyPr/>
        <a:lstStyle/>
        <a:p>
          <a:r>
            <a:rPr lang="en-US" sz="1000" b="0"/>
            <a:t>2009</a:t>
          </a:r>
          <a:r>
            <a:rPr lang="ka-GE" sz="1000" b="0"/>
            <a:t> წელს საწარმომ დამკვეთთან გააფორმა ხელშეკრულება სამშენებლო სამუშაოების შესრულებაზე.</a:t>
          </a:r>
          <a:r>
            <a:rPr lang="en-US" sz="1000" b="0"/>
            <a:t> </a:t>
          </a:r>
          <a:r>
            <a:rPr lang="ka-GE" sz="1000" b="0"/>
            <a:t>ხელშეკრულების მიხედვით </a:t>
          </a:r>
          <a:r>
            <a:rPr lang="en-US" sz="1000" b="0"/>
            <a:t>ს</a:t>
          </a:r>
          <a:r>
            <a:rPr lang="ka-GE" sz="1000" b="0"/>
            <a:t>აწარმო აღნიშნულ სამშენებლო სამუშაოებს დამკვეთს გადასცემდა პერიოდულად მიღება-ჩაბარების აქტების საფუძველზე</a:t>
          </a:r>
          <a:endParaRPr lang="en-US" sz="1000" b="0"/>
        </a:p>
      </dgm:t>
    </dgm:pt>
    <dgm:pt modelId="{1E3F8077-E60D-4382-B476-E79D090374C4}" type="parTrans" cxnId="{C36B5DF6-CDBF-4EDF-8F2F-C4507B6DBCEA}">
      <dgm:prSet/>
      <dgm:spPr/>
      <dgm:t>
        <a:bodyPr/>
        <a:lstStyle/>
        <a:p>
          <a:endParaRPr lang="en-US"/>
        </a:p>
      </dgm:t>
    </dgm:pt>
    <dgm:pt modelId="{CFF02207-52FD-48DA-AB99-A2CBE55284C2}" type="sibTrans" cxnId="{C36B5DF6-CDBF-4EDF-8F2F-C4507B6DBCEA}">
      <dgm:prSet/>
      <dgm:spPr/>
      <dgm:t>
        <a:bodyPr/>
        <a:lstStyle/>
        <a:p>
          <a:endParaRPr lang="en-US"/>
        </a:p>
      </dgm:t>
    </dgm:pt>
    <dgm:pt modelId="{D2340581-2DEA-45F4-B895-1271A92B85F9}">
      <dgm:prSet custT="1"/>
      <dgm:spPr/>
      <dgm:t>
        <a:bodyPr/>
        <a:lstStyle/>
        <a:p>
          <a:r>
            <a:rPr lang="ka-GE" sz="1000" b="1">
              <a:latin typeface="AcadNusx" pitchFamily="2" charset="0"/>
            </a:rPr>
            <a:t>ვარიანტი </a:t>
          </a:r>
          <a:r>
            <a:rPr lang="en-US" sz="1000" b="1">
              <a:latin typeface="AcadNusx" pitchFamily="2" charset="0"/>
            </a:rPr>
            <a:t>II</a:t>
          </a:r>
          <a:endParaRPr lang="ka-GE" sz="1000" b="1">
            <a:latin typeface="AcadNusx" pitchFamily="2" charset="0"/>
          </a:endParaRPr>
        </a:p>
        <a:p>
          <a:r>
            <a:rPr lang="ka-GE" sz="1000" b="0">
              <a:latin typeface="AcadNusx" pitchFamily="2" charset="0"/>
            </a:rPr>
            <a:t>ხელშეკრულება არ ითვალისწინებდა შესრულებული სამუშაოების</a:t>
          </a:r>
          <a:r>
            <a:rPr lang="en-US" sz="1000" b="0">
              <a:latin typeface="AcadNusx" pitchFamily="2" charset="0"/>
            </a:rPr>
            <a:t> </a:t>
          </a:r>
          <a:r>
            <a:rPr lang="ka-GE" sz="1000" b="0">
              <a:latin typeface="AcadNusx" pitchFamily="2" charset="0"/>
            </a:rPr>
            <a:t>ხარისხობრივი</a:t>
          </a:r>
          <a:r>
            <a:rPr lang="en-US" sz="1000" b="0">
              <a:latin typeface="AcadNusx" pitchFamily="2" charset="0"/>
            </a:rPr>
            <a:t> </a:t>
          </a:r>
          <a:r>
            <a:rPr lang="ka-GE" sz="1000" b="0">
              <a:latin typeface="AcadNusx" pitchFamily="2" charset="0"/>
            </a:rPr>
            <a:t> შეფასებისთვის,  ექსპერტიზის დასკვნის სავალდებულო მოთხოვნას</a:t>
          </a:r>
          <a:endParaRPr lang="en-US" sz="1000" b="0"/>
        </a:p>
      </dgm:t>
    </dgm:pt>
    <dgm:pt modelId="{FA14469B-C00E-4CD5-ACDE-8A80BC15B409}" type="parTrans" cxnId="{3F5CB431-B2F3-4AE3-8D7F-CE6E14C27FBA}">
      <dgm:prSet/>
      <dgm:spPr/>
      <dgm:t>
        <a:bodyPr/>
        <a:lstStyle/>
        <a:p>
          <a:endParaRPr lang="en-US"/>
        </a:p>
      </dgm:t>
    </dgm:pt>
    <dgm:pt modelId="{D681A673-0AEC-4B14-8263-285073245833}" type="sibTrans" cxnId="{3F5CB431-B2F3-4AE3-8D7F-CE6E14C27FBA}">
      <dgm:prSet/>
      <dgm:spPr/>
      <dgm:t>
        <a:bodyPr/>
        <a:lstStyle/>
        <a:p>
          <a:endParaRPr lang="en-US"/>
        </a:p>
      </dgm:t>
    </dgm:pt>
    <dgm:pt modelId="{754F260E-7B8E-4C6A-9406-F02D3736E90A}">
      <dgm:prSet custT="1"/>
      <dgm:spPr/>
      <dgm:t>
        <a:bodyPr/>
        <a:lstStyle/>
        <a:p>
          <a:r>
            <a:rPr lang="en-US" sz="1000" b="1">
              <a:latin typeface="AcadNusx" pitchFamily="2" charset="0"/>
            </a:rPr>
            <a:t>I </a:t>
          </a:r>
          <a:r>
            <a:rPr lang="ka-GE" sz="1000" b="1"/>
            <a:t>ვარინტში</a:t>
          </a:r>
        </a:p>
        <a:p>
          <a:r>
            <a:rPr lang="ka-GE" sz="1000" b="0"/>
            <a:t>იმის გათვალისწინებით, რომ მიმწოდებლის მიერ სრულად არ არის ყველა ვალდებულება შესრულებული, კერძოდ წარდგენილი არაა საექსპერტო დასკვნა ან აღნიშნული დასკვნა უარყოფითია, აღნიშნული ვერ დაკვალიფიცირდება მომსახურების მიწოდებად და შესაბამისად არ ექვემდებარება დღგ-ით დაბეგვრას,შესაბამისი დასკვნის ან/და სასამართლოს მიერ დამკვეთი პირის პოზიციის გამამტყუნებელი გადაწყვეტილების გამოტანამდე</a:t>
          </a:r>
          <a:endParaRPr lang="en-US" sz="1000" b="0"/>
        </a:p>
      </dgm:t>
    </dgm:pt>
    <dgm:pt modelId="{4FDB8965-8116-491F-9B1C-1E356FBABD9A}" type="parTrans" cxnId="{509C0993-B9D9-4FE1-B78D-CEEB2FC2F0D1}">
      <dgm:prSet/>
      <dgm:spPr/>
      <dgm:t>
        <a:bodyPr/>
        <a:lstStyle/>
        <a:p>
          <a:endParaRPr lang="en-US"/>
        </a:p>
      </dgm:t>
    </dgm:pt>
    <dgm:pt modelId="{C07EF853-3019-4202-A94B-F0434CF46D1D}" type="sibTrans" cxnId="{509C0993-B9D9-4FE1-B78D-CEEB2FC2F0D1}">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Y="53084" custLinFactNeighborX="-244" custLinFactNeighborY="-81182"/>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5E01F4C7-0F9D-4889-8FE2-C30DE71AE968}" type="pres">
      <dgm:prSet presAssocID="{1E3F8077-E60D-4382-B476-E79D090374C4}" presName="Name13" presStyleLbl="parChTrans1D2" presStyleIdx="0" presStyleCnt="7"/>
      <dgm:spPr/>
      <dgm:t>
        <a:bodyPr/>
        <a:lstStyle/>
        <a:p>
          <a:endParaRPr lang="en-US"/>
        </a:p>
      </dgm:t>
    </dgm:pt>
    <dgm:pt modelId="{67DF8AC5-1037-4380-B7D6-79D1487B7DAE}" type="pres">
      <dgm:prSet presAssocID="{4303DEA5-F164-47FF-8701-6564A0AD5DDB}" presName="childText" presStyleLbl="bgAcc1" presStyleIdx="0" presStyleCnt="7" custScaleX="163740" custScaleY="234286" custLinFactNeighborX="-1751" custLinFactNeighborY="-66089">
        <dgm:presLayoutVars>
          <dgm:bulletEnabled val="1"/>
        </dgm:presLayoutVars>
      </dgm:prSet>
      <dgm:spPr/>
      <dgm:t>
        <a:bodyPr/>
        <a:lstStyle/>
        <a:p>
          <a:endParaRPr lang="en-US"/>
        </a:p>
      </dgm:t>
    </dgm:pt>
    <dgm:pt modelId="{E401CA66-E0CC-4580-B865-916053515C0A}" type="pres">
      <dgm:prSet presAssocID="{02B9985B-7F57-43D5-A167-ED9248916466}" presName="Name13" presStyleLbl="parChTrans1D2" presStyleIdx="1" presStyleCnt="7"/>
      <dgm:spPr/>
      <dgm:t>
        <a:bodyPr/>
        <a:lstStyle/>
        <a:p>
          <a:endParaRPr lang="en-US"/>
        </a:p>
      </dgm:t>
    </dgm:pt>
    <dgm:pt modelId="{502E3CA8-4633-4F6E-956E-8D77AF0B9A67}" type="pres">
      <dgm:prSet presAssocID="{EC4D90D5-A3B7-4A12-88DA-77AA7E9A9696}" presName="childText" presStyleLbl="bgAcc1" presStyleIdx="1" presStyleCnt="7" custScaleX="166719" custScaleY="186042" custLinFactY="84733" custLinFactNeighborX="-1667" custLinFactNeighborY="100000">
        <dgm:presLayoutVars>
          <dgm:bulletEnabled val="1"/>
        </dgm:presLayoutVars>
      </dgm:prSet>
      <dgm:spPr/>
      <dgm:t>
        <a:bodyPr/>
        <a:lstStyle/>
        <a:p>
          <a:endParaRPr lang="en-US"/>
        </a:p>
      </dgm:t>
    </dgm:pt>
    <dgm:pt modelId="{20EF7B6D-BCD3-410C-ADF2-E393CA1FFAF7}" type="pres">
      <dgm:prSet presAssocID="{FA14469B-C00E-4CD5-ACDE-8A80BC15B409}" presName="Name13" presStyleLbl="parChTrans1D2" presStyleIdx="2" presStyleCnt="7"/>
      <dgm:spPr/>
      <dgm:t>
        <a:bodyPr/>
        <a:lstStyle/>
        <a:p>
          <a:endParaRPr lang="en-US"/>
        </a:p>
      </dgm:t>
    </dgm:pt>
    <dgm:pt modelId="{06D8DDD3-84DC-43E3-A0B2-0819B3FEF457}" type="pres">
      <dgm:prSet presAssocID="{D2340581-2DEA-45F4-B895-1271A92B85F9}" presName="childText" presStyleLbl="bgAcc1" presStyleIdx="2" presStyleCnt="7" custScaleX="167533" custScaleY="174968" custLinFactY="94236" custLinFactNeighborX="1606" custLinFactNeighborY="100000">
        <dgm:presLayoutVars>
          <dgm:bulletEnabled val="1"/>
        </dgm:presLayoutVars>
      </dgm:prSet>
      <dgm:spPr/>
      <dgm:t>
        <a:bodyPr/>
        <a:lstStyle/>
        <a:p>
          <a:endParaRPr lang="en-US"/>
        </a:p>
      </dgm:t>
    </dgm:pt>
    <dgm:pt modelId="{2234BC8E-BCE6-4861-A1FA-6A6302555B8B}" type="pres">
      <dgm:prSet presAssocID="{B453E539-6BD3-4E49-A936-B2EED949510E}" presName="Name13" presStyleLbl="parChTrans1D2" presStyleIdx="3" presStyleCnt="7"/>
      <dgm:spPr/>
      <dgm:t>
        <a:bodyPr/>
        <a:lstStyle/>
        <a:p>
          <a:endParaRPr lang="en-US"/>
        </a:p>
      </dgm:t>
    </dgm:pt>
    <dgm:pt modelId="{28D64A79-46C8-45A4-BF56-0687F408E3BA}" type="pres">
      <dgm:prSet presAssocID="{434CFA15-155B-43A0-A37A-A64B70C617DC}" presName="childText" presStyleLbl="bgAcc1" presStyleIdx="3" presStyleCnt="7" custScaleX="158758" custScaleY="193313" custLinFactY="-200000" custLinFactNeighborX="-1769" custLinFactNeighborY="-256829">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Y="53952" custLinFactNeighborX="-6563" custLinFactNeighborY="-79365"/>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DFBCB4FE-75F4-4B7A-8255-E267B20383C3}" type="pres">
      <dgm:prSet presAssocID="{4FDB8965-8116-491F-9B1C-1E356FBABD9A}" presName="Name13" presStyleLbl="parChTrans1D2" presStyleIdx="4" presStyleCnt="7"/>
      <dgm:spPr/>
      <dgm:t>
        <a:bodyPr/>
        <a:lstStyle/>
        <a:p>
          <a:endParaRPr lang="en-US"/>
        </a:p>
      </dgm:t>
    </dgm:pt>
    <dgm:pt modelId="{B11760D1-4C00-441C-9A2D-2239E31A1776}" type="pres">
      <dgm:prSet presAssocID="{754F260E-7B8E-4C6A-9406-F02D3736E90A}" presName="childText" presStyleLbl="bgAcc1" presStyleIdx="4" presStyleCnt="7" custScaleX="172272" custScaleY="399150" custLinFactNeighborX="-7644" custLinFactNeighborY="-69304">
        <dgm:presLayoutVars>
          <dgm:bulletEnabled val="1"/>
        </dgm:presLayoutVars>
      </dgm:prSet>
      <dgm:spPr/>
      <dgm:t>
        <a:bodyPr/>
        <a:lstStyle/>
        <a:p>
          <a:endParaRPr lang="en-US"/>
        </a:p>
      </dgm:t>
    </dgm:pt>
    <dgm:pt modelId="{C022DEB8-439B-454F-8C10-B48B9DD8069E}" type="pres">
      <dgm:prSet presAssocID="{E75C8DA2-7CC3-4AE6-88B1-DB4466E01F28}" presName="Name13" presStyleLbl="parChTrans1D2" presStyleIdx="5" presStyleCnt="7"/>
      <dgm:spPr/>
      <dgm:t>
        <a:bodyPr/>
        <a:lstStyle/>
        <a:p>
          <a:endParaRPr lang="en-US"/>
        </a:p>
      </dgm:t>
    </dgm:pt>
    <dgm:pt modelId="{0DC5A5AE-C7A0-4C64-B339-93E7A7D538BB}" type="pres">
      <dgm:prSet presAssocID="{DCE52EA8-5CCE-4D90-A9D4-03D6411137C0}" presName="childText" presStyleLbl="bgAcc1" presStyleIdx="5" presStyleCnt="7" custScaleX="179170" custScaleY="458587" custLinFactNeighborX="-2928" custLinFactNeighborY="-46815">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Y="57153" custLinFactNeighborX="-7920" custLinFactNeighborY="-72908"/>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BED1AFB0-6C52-470C-9D4E-74122000DAC2}" type="pres">
      <dgm:prSet presAssocID="{1D2EB74F-47A9-4056-A451-4A4379DD9564}" presName="Name13" presStyleLbl="parChTrans1D2" presStyleIdx="6" presStyleCnt="7"/>
      <dgm:spPr/>
      <dgm:t>
        <a:bodyPr/>
        <a:lstStyle/>
        <a:p>
          <a:endParaRPr lang="en-US"/>
        </a:p>
      </dgm:t>
    </dgm:pt>
    <dgm:pt modelId="{B16019D5-F332-49EE-8555-D3025EE6C393}" type="pres">
      <dgm:prSet presAssocID="{41436B98-F696-4C6A-831E-8DEF5A013FBB}" presName="childText" presStyleLbl="bgAcc1" presStyleIdx="6" presStyleCnt="7" custScaleX="107307" custScaleY="198703" custLinFactNeighborX="-9595" custLinFactNeighborY="-57979">
        <dgm:presLayoutVars>
          <dgm:bulletEnabled val="1"/>
        </dgm:presLayoutVars>
      </dgm:prSet>
      <dgm:spPr/>
      <dgm:t>
        <a:bodyPr/>
        <a:lstStyle/>
        <a:p>
          <a:endParaRPr lang="en-US"/>
        </a:p>
      </dgm:t>
    </dgm:pt>
  </dgm:ptLst>
  <dgm:cxnLst>
    <dgm:cxn modelId="{0DF68022-D88C-4E1E-931C-AAAA394B86B1}" type="presOf" srcId="{4303DEA5-F164-47FF-8701-6564A0AD5DDB}" destId="{67DF8AC5-1037-4380-B7D6-79D1487B7DAE}" srcOrd="0" destOrd="0" presId="urn:microsoft.com/office/officeart/2005/8/layout/hierarchy3"/>
    <dgm:cxn modelId="{5916ED17-1490-4EF6-8883-9934079843E0}" type="presOf" srcId="{1E3F8077-E60D-4382-B476-E79D090374C4}" destId="{5E01F4C7-0F9D-4889-8FE2-C30DE71AE968}" srcOrd="0" destOrd="0" presId="urn:microsoft.com/office/officeart/2005/8/layout/hierarchy3"/>
    <dgm:cxn modelId="{EEB670D1-0A65-42D0-B389-E081B33F3C1D}" srcId="{0864151C-55A8-4402-A51E-35DDE1DCFDCF}" destId="{DCE52EA8-5CCE-4D90-A9D4-03D6411137C0}" srcOrd="1" destOrd="0" parTransId="{E75C8DA2-7CC3-4AE6-88B1-DB4466E01F28}" sibTransId="{E7829ECA-28EE-4E93-8A8E-9485188E838A}"/>
    <dgm:cxn modelId="{2F28F712-0063-4A27-ACD5-4A4AB78E028A}" type="presOf" srcId="{E40EDAB5-D188-4812-A61A-95A9AC19C0AE}" destId="{A52CC481-1E94-45D5-998C-116D7F06F43C}" srcOrd="0" destOrd="0" presId="urn:microsoft.com/office/officeart/2005/8/layout/hierarchy3"/>
    <dgm:cxn modelId="{3F5CB431-B2F3-4AE3-8D7F-CE6E14C27FBA}" srcId="{6EDDC9A4-7743-45A1-A47F-DDC8AA334378}" destId="{D2340581-2DEA-45F4-B895-1271A92B85F9}" srcOrd="2" destOrd="0" parTransId="{FA14469B-C00E-4CD5-ACDE-8A80BC15B409}" sibTransId="{D681A673-0AEC-4B14-8263-285073245833}"/>
    <dgm:cxn modelId="{60593B17-FE3A-4153-BDCE-A341A85444D3}" type="presOf" srcId="{EC4D90D5-A3B7-4A12-88DA-77AA7E9A9696}" destId="{502E3CA8-4633-4F6E-956E-8D77AF0B9A67}" srcOrd="0" destOrd="0" presId="urn:microsoft.com/office/officeart/2005/8/layout/hierarchy3"/>
    <dgm:cxn modelId="{F4E9AE44-2310-403B-9035-DCF23B675612}" type="presOf" srcId="{0864151C-55A8-4402-A51E-35DDE1DCFDCF}" destId="{F5A8D68E-1317-4112-8179-3D951CA9F398}" srcOrd="1" destOrd="0" presId="urn:microsoft.com/office/officeart/2005/8/layout/hierarchy3"/>
    <dgm:cxn modelId="{41EAA5D9-DCF6-44BB-83C6-2FEEE13CBB48}" srcId="{E40EDAB5-D188-4812-A61A-95A9AC19C0AE}" destId="{41436B98-F696-4C6A-831E-8DEF5A013FBB}" srcOrd="0" destOrd="0" parTransId="{1D2EB74F-47A9-4056-A451-4A4379DD9564}" sibTransId="{37DF2867-0A08-417E-AC49-5ED014BF69E3}"/>
    <dgm:cxn modelId="{8400C602-FC7D-4AD8-8016-EECACDC0AB45}" type="presOf" srcId="{0864151C-55A8-4402-A51E-35DDE1DCFDCF}" destId="{CCF1B5AD-441C-4182-AB14-F5EBF8654620}" srcOrd="0" destOrd="0" presId="urn:microsoft.com/office/officeart/2005/8/layout/hierarchy3"/>
    <dgm:cxn modelId="{4A508F70-2F76-484F-AD00-0F6D86061472}" type="presOf" srcId="{6EDDC9A4-7743-45A1-A47F-DDC8AA334378}" destId="{1A83EF98-3231-40EA-B1D6-7E43DBA651A6}" srcOrd="0" destOrd="0" presId="urn:microsoft.com/office/officeart/2005/8/layout/hierarchy3"/>
    <dgm:cxn modelId="{144DF506-222C-438A-A506-0E815F42FE92}" type="presOf" srcId="{E40EDAB5-D188-4812-A61A-95A9AC19C0AE}" destId="{FA81A31F-68B4-47C4-B547-823393526F80}" srcOrd="1"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9057934E-6A52-4BAD-9817-F4AF21BB4D6B}" type="presOf" srcId="{DCE52EA8-5CCE-4D90-A9D4-03D6411137C0}" destId="{0DC5A5AE-C7A0-4C64-B339-93E7A7D538BB}" srcOrd="0" destOrd="0" presId="urn:microsoft.com/office/officeart/2005/8/layout/hierarchy3"/>
    <dgm:cxn modelId="{CC61CAD8-20F9-4D1B-8F00-82CF26AF7D3E}" srcId="{6EDDC9A4-7743-45A1-A47F-DDC8AA334378}" destId="{EC4D90D5-A3B7-4A12-88DA-77AA7E9A9696}" srcOrd="1" destOrd="0" parTransId="{02B9985B-7F57-43D5-A167-ED9248916466}" sibTransId="{C0C1723F-131E-443A-96FF-9BE700D1BD0D}"/>
    <dgm:cxn modelId="{5FDB06A5-E466-43D1-912D-0F3A03C4733A}" type="presOf" srcId="{434CFA15-155B-43A0-A37A-A64B70C617DC}" destId="{28D64A79-46C8-45A4-BF56-0687F408E3BA}" srcOrd="0" destOrd="0" presId="urn:microsoft.com/office/officeart/2005/8/layout/hierarchy3"/>
    <dgm:cxn modelId="{6DC7D827-AA23-4415-8638-4EBF82B26E5C}" type="presOf" srcId="{41436B98-F696-4C6A-831E-8DEF5A013FBB}" destId="{B16019D5-F332-49EE-8555-D3025EE6C393}" srcOrd="0" destOrd="0" presId="urn:microsoft.com/office/officeart/2005/8/layout/hierarchy3"/>
    <dgm:cxn modelId="{24CE4A89-F927-4F4F-B624-E893A0E08CB3}" type="presOf" srcId="{02B9985B-7F57-43D5-A167-ED9248916466}" destId="{E401CA66-E0CC-4580-B865-916053515C0A}"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AF96BBF7-0255-48F5-9019-A5EE6B675907}" type="presOf" srcId="{6EDDC9A4-7743-45A1-A47F-DDC8AA334378}" destId="{8E010497-E5A8-4319-AFB0-5D34092ECD88}" srcOrd="1" destOrd="0" presId="urn:microsoft.com/office/officeart/2005/8/layout/hierarchy3"/>
    <dgm:cxn modelId="{7A73B562-EACC-4904-8BB8-3FDFE7398C28}" srcId="{AF2C8C0F-097D-4DC9-9C67-E8D19F634135}" destId="{E40EDAB5-D188-4812-A61A-95A9AC19C0AE}" srcOrd="2" destOrd="0" parTransId="{FAE3ACFB-230C-407E-8CBC-952817FA18AA}" sibTransId="{342C2EFC-EB00-410F-82E6-57D5275D470B}"/>
    <dgm:cxn modelId="{3C38006E-EA7B-4E4C-A89C-E1307D429D38}" type="presOf" srcId="{AF2C8C0F-097D-4DC9-9C67-E8D19F634135}" destId="{B388476D-662D-499E-86FF-075E40B9B116}" srcOrd="0" destOrd="0" presId="urn:microsoft.com/office/officeart/2005/8/layout/hierarchy3"/>
    <dgm:cxn modelId="{CD48F68F-214C-448D-84F2-C49A8890D05D}" type="presOf" srcId="{754F260E-7B8E-4C6A-9406-F02D3736E90A}" destId="{B11760D1-4C00-441C-9A2D-2239E31A1776}" srcOrd="0" destOrd="0" presId="urn:microsoft.com/office/officeart/2005/8/layout/hierarchy3"/>
    <dgm:cxn modelId="{509C0993-B9D9-4FE1-B78D-CEEB2FC2F0D1}" srcId="{0864151C-55A8-4402-A51E-35DDE1DCFDCF}" destId="{754F260E-7B8E-4C6A-9406-F02D3736E90A}" srcOrd="0" destOrd="0" parTransId="{4FDB8965-8116-491F-9B1C-1E356FBABD9A}" sibTransId="{C07EF853-3019-4202-A94B-F0434CF46D1D}"/>
    <dgm:cxn modelId="{791E521D-3BA7-4E31-9A72-687E6929A996}" type="presOf" srcId="{FA14469B-C00E-4CD5-ACDE-8A80BC15B409}" destId="{20EF7B6D-BCD3-410C-ADF2-E393CA1FFAF7}" srcOrd="0" destOrd="0" presId="urn:microsoft.com/office/officeart/2005/8/layout/hierarchy3"/>
    <dgm:cxn modelId="{53181B65-74B4-4379-AF18-C877E3B0539F}" srcId="{6EDDC9A4-7743-45A1-A47F-DDC8AA334378}" destId="{434CFA15-155B-43A0-A37A-A64B70C617DC}" srcOrd="3" destOrd="0" parTransId="{B453E539-6BD3-4E49-A936-B2EED949510E}" sibTransId="{4FDC24FA-56F4-411C-8FB5-1D299A42A5B2}"/>
    <dgm:cxn modelId="{7C8D418C-9A04-4ECA-AB9D-89434E84B039}" type="presOf" srcId="{D2340581-2DEA-45F4-B895-1271A92B85F9}" destId="{06D8DDD3-84DC-43E3-A0B2-0819B3FEF457}" srcOrd="0" destOrd="0" presId="urn:microsoft.com/office/officeart/2005/8/layout/hierarchy3"/>
    <dgm:cxn modelId="{D189DBA4-E3A3-4977-B01F-4E1032B18060}" type="presOf" srcId="{B453E539-6BD3-4E49-A936-B2EED949510E}" destId="{2234BC8E-BCE6-4861-A1FA-6A6302555B8B}" srcOrd="0" destOrd="0" presId="urn:microsoft.com/office/officeart/2005/8/layout/hierarchy3"/>
    <dgm:cxn modelId="{6EE859DB-E77C-49F8-A5F6-5EE55D864483}" type="presOf" srcId="{E75C8DA2-7CC3-4AE6-88B1-DB4466E01F28}" destId="{C022DEB8-439B-454F-8C10-B48B9DD8069E}" srcOrd="0" destOrd="0" presId="urn:microsoft.com/office/officeart/2005/8/layout/hierarchy3"/>
    <dgm:cxn modelId="{C36B5DF6-CDBF-4EDF-8F2F-C4507B6DBCEA}" srcId="{6EDDC9A4-7743-45A1-A47F-DDC8AA334378}" destId="{4303DEA5-F164-47FF-8701-6564A0AD5DDB}" srcOrd="0" destOrd="0" parTransId="{1E3F8077-E60D-4382-B476-E79D090374C4}" sibTransId="{CFF02207-52FD-48DA-AB99-A2CBE55284C2}"/>
    <dgm:cxn modelId="{353F39D5-3F1B-4ED0-B640-0DA129FB834C}" type="presOf" srcId="{4FDB8965-8116-491F-9B1C-1E356FBABD9A}" destId="{DFBCB4FE-75F4-4B7A-8255-E267B20383C3}" srcOrd="0" destOrd="0" presId="urn:microsoft.com/office/officeart/2005/8/layout/hierarchy3"/>
    <dgm:cxn modelId="{6018A0DD-DA5C-456C-805B-4956DF43EB42}" type="presOf" srcId="{1D2EB74F-47A9-4056-A451-4A4379DD9564}" destId="{BED1AFB0-6C52-470C-9D4E-74122000DAC2}" srcOrd="0" destOrd="0" presId="urn:microsoft.com/office/officeart/2005/8/layout/hierarchy3"/>
    <dgm:cxn modelId="{1BDBF070-2568-436C-81A0-D1C676009A69}" type="presParOf" srcId="{B388476D-662D-499E-86FF-075E40B9B116}" destId="{4CCE11F2-9671-4C6B-9F76-2C10D78361EF}" srcOrd="0" destOrd="0" presId="urn:microsoft.com/office/officeart/2005/8/layout/hierarchy3"/>
    <dgm:cxn modelId="{4CDDE037-5379-4D1A-9CD4-33EB4BA1814C}" type="presParOf" srcId="{4CCE11F2-9671-4C6B-9F76-2C10D78361EF}" destId="{C557614C-F630-4D5F-BE22-AB9FC945D279}" srcOrd="0" destOrd="0" presId="urn:microsoft.com/office/officeart/2005/8/layout/hierarchy3"/>
    <dgm:cxn modelId="{4804DEDC-59E2-498E-960F-9CC7E8F3097E}" type="presParOf" srcId="{C557614C-F630-4D5F-BE22-AB9FC945D279}" destId="{1A83EF98-3231-40EA-B1D6-7E43DBA651A6}" srcOrd="0" destOrd="0" presId="urn:microsoft.com/office/officeart/2005/8/layout/hierarchy3"/>
    <dgm:cxn modelId="{0106E2C4-D8A2-4D58-8ABC-69AFB0BA21EE}" type="presParOf" srcId="{C557614C-F630-4D5F-BE22-AB9FC945D279}" destId="{8E010497-E5A8-4319-AFB0-5D34092ECD88}" srcOrd="1" destOrd="0" presId="urn:microsoft.com/office/officeart/2005/8/layout/hierarchy3"/>
    <dgm:cxn modelId="{61868D2D-7B31-425E-B9F2-3969AC02AF50}" type="presParOf" srcId="{4CCE11F2-9671-4C6B-9F76-2C10D78361EF}" destId="{2F8125D7-8EE8-4988-87E0-9DDFA76BED4A}" srcOrd="1" destOrd="0" presId="urn:microsoft.com/office/officeart/2005/8/layout/hierarchy3"/>
    <dgm:cxn modelId="{5C456EDF-D10F-4D58-B47B-7BD1FE4E44AC}" type="presParOf" srcId="{2F8125D7-8EE8-4988-87E0-9DDFA76BED4A}" destId="{5E01F4C7-0F9D-4889-8FE2-C30DE71AE968}" srcOrd="0" destOrd="0" presId="urn:microsoft.com/office/officeart/2005/8/layout/hierarchy3"/>
    <dgm:cxn modelId="{8EA19A41-47C3-4373-9EC1-F10D842EEE49}" type="presParOf" srcId="{2F8125D7-8EE8-4988-87E0-9DDFA76BED4A}" destId="{67DF8AC5-1037-4380-B7D6-79D1487B7DAE}" srcOrd="1" destOrd="0" presId="urn:microsoft.com/office/officeart/2005/8/layout/hierarchy3"/>
    <dgm:cxn modelId="{3CF5A6D9-FA9D-4ABC-A3C5-D5362A614DEC}" type="presParOf" srcId="{2F8125D7-8EE8-4988-87E0-9DDFA76BED4A}" destId="{E401CA66-E0CC-4580-B865-916053515C0A}" srcOrd="2" destOrd="0" presId="urn:microsoft.com/office/officeart/2005/8/layout/hierarchy3"/>
    <dgm:cxn modelId="{356D9056-5164-4615-9585-64F4C70C7A1F}" type="presParOf" srcId="{2F8125D7-8EE8-4988-87E0-9DDFA76BED4A}" destId="{502E3CA8-4633-4F6E-956E-8D77AF0B9A67}" srcOrd="3" destOrd="0" presId="urn:microsoft.com/office/officeart/2005/8/layout/hierarchy3"/>
    <dgm:cxn modelId="{2C5A90D7-FD1D-485A-8550-85F369E005AF}" type="presParOf" srcId="{2F8125D7-8EE8-4988-87E0-9DDFA76BED4A}" destId="{20EF7B6D-BCD3-410C-ADF2-E393CA1FFAF7}" srcOrd="4" destOrd="0" presId="urn:microsoft.com/office/officeart/2005/8/layout/hierarchy3"/>
    <dgm:cxn modelId="{56C17FC7-CCAB-4382-82E7-F9F4B0CE3FAF}" type="presParOf" srcId="{2F8125D7-8EE8-4988-87E0-9DDFA76BED4A}" destId="{06D8DDD3-84DC-43E3-A0B2-0819B3FEF457}" srcOrd="5" destOrd="0" presId="urn:microsoft.com/office/officeart/2005/8/layout/hierarchy3"/>
    <dgm:cxn modelId="{6A05BE59-1F7B-4FCF-9B3C-1EF569B1513D}" type="presParOf" srcId="{2F8125D7-8EE8-4988-87E0-9DDFA76BED4A}" destId="{2234BC8E-BCE6-4861-A1FA-6A6302555B8B}" srcOrd="6" destOrd="0" presId="urn:microsoft.com/office/officeart/2005/8/layout/hierarchy3"/>
    <dgm:cxn modelId="{5B832C41-BBB3-4AA0-B7E8-6E51BD1D8756}" type="presParOf" srcId="{2F8125D7-8EE8-4988-87E0-9DDFA76BED4A}" destId="{28D64A79-46C8-45A4-BF56-0687F408E3BA}" srcOrd="7" destOrd="0" presId="urn:microsoft.com/office/officeart/2005/8/layout/hierarchy3"/>
    <dgm:cxn modelId="{2802B859-8D4F-495D-9C88-34ABE08ECCA3}" type="presParOf" srcId="{B388476D-662D-499E-86FF-075E40B9B116}" destId="{2FB5DE3C-867A-44B8-89CD-BAF599600FD9}" srcOrd="1" destOrd="0" presId="urn:microsoft.com/office/officeart/2005/8/layout/hierarchy3"/>
    <dgm:cxn modelId="{8866C6C3-3024-4A9F-BFB8-58B111770569}" type="presParOf" srcId="{2FB5DE3C-867A-44B8-89CD-BAF599600FD9}" destId="{9DE9E381-FFCB-4D13-B9AA-C091B657A585}" srcOrd="0" destOrd="0" presId="urn:microsoft.com/office/officeart/2005/8/layout/hierarchy3"/>
    <dgm:cxn modelId="{D28E87C0-31ED-4C69-9572-12EBE59B9976}" type="presParOf" srcId="{9DE9E381-FFCB-4D13-B9AA-C091B657A585}" destId="{CCF1B5AD-441C-4182-AB14-F5EBF8654620}" srcOrd="0" destOrd="0" presId="urn:microsoft.com/office/officeart/2005/8/layout/hierarchy3"/>
    <dgm:cxn modelId="{99A97236-365A-4C16-8453-7346CB443B80}" type="presParOf" srcId="{9DE9E381-FFCB-4D13-B9AA-C091B657A585}" destId="{F5A8D68E-1317-4112-8179-3D951CA9F398}" srcOrd="1" destOrd="0" presId="urn:microsoft.com/office/officeart/2005/8/layout/hierarchy3"/>
    <dgm:cxn modelId="{CE3F6BEC-F477-4CA7-8E9C-2C8BF6790AF1}" type="presParOf" srcId="{2FB5DE3C-867A-44B8-89CD-BAF599600FD9}" destId="{25491ECF-4A66-42F1-8AA3-00082B855958}" srcOrd="1" destOrd="0" presId="urn:microsoft.com/office/officeart/2005/8/layout/hierarchy3"/>
    <dgm:cxn modelId="{884E284A-3318-40CB-B4CE-3CDA7325A00B}" type="presParOf" srcId="{25491ECF-4A66-42F1-8AA3-00082B855958}" destId="{DFBCB4FE-75F4-4B7A-8255-E267B20383C3}" srcOrd="0" destOrd="0" presId="urn:microsoft.com/office/officeart/2005/8/layout/hierarchy3"/>
    <dgm:cxn modelId="{0897918B-E638-47F6-B206-3C837E69926D}" type="presParOf" srcId="{25491ECF-4A66-42F1-8AA3-00082B855958}" destId="{B11760D1-4C00-441C-9A2D-2239E31A1776}" srcOrd="1" destOrd="0" presId="urn:microsoft.com/office/officeart/2005/8/layout/hierarchy3"/>
    <dgm:cxn modelId="{BE0AAB31-E348-4D32-9AFD-AE8189FA8CC5}" type="presParOf" srcId="{25491ECF-4A66-42F1-8AA3-00082B855958}" destId="{C022DEB8-439B-454F-8C10-B48B9DD8069E}" srcOrd="2" destOrd="0" presId="urn:microsoft.com/office/officeart/2005/8/layout/hierarchy3"/>
    <dgm:cxn modelId="{ADC10601-5499-448E-A034-5654A6CFFCFB}" type="presParOf" srcId="{25491ECF-4A66-42F1-8AA3-00082B855958}" destId="{0DC5A5AE-C7A0-4C64-B339-93E7A7D538BB}" srcOrd="3" destOrd="0" presId="urn:microsoft.com/office/officeart/2005/8/layout/hierarchy3"/>
    <dgm:cxn modelId="{09EE080C-F53F-44FF-BBF0-93730394EB5C}" type="presParOf" srcId="{B388476D-662D-499E-86FF-075E40B9B116}" destId="{B5F88AEE-451A-4C5A-8D98-001CB6888185}" srcOrd="2" destOrd="0" presId="urn:microsoft.com/office/officeart/2005/8/layout/hierarchy3"/>
    <dgm:cxn modelId="{9A4C00F5-42D6-4F39-ACE6-4B4AE7E6A1FB}" type="presParOf" srcId="{B5F88AEE-451A-4C5A-8D98-001CB6888185}" destId="{CE3720F1-9340-4685-87FD-D50F37CC033B}" srcOrd="0" destOrd="0" presId="urn:microsoft.com/office/officeart/2005/8/layout/hierarchy3"/>
    <dgm:cxn modelId="{0EDD5EC9-667F-4A2A-9450-5AD3EAAE856D}" type="presParOf" srcId="{CE3720F1-9340-4685-87FD-D50F37CC033B}" destId="{A52CC481-1E94-45D5-998C-116D7F06F43C}" srcOrd="0" destOrd="0" presId="urn:microsoft.com/office/officeart/2005/8/layout/hierarchy3"/>
    <dgm:cxn modelId="{FFCF4880-6DA4-4582-8AD1-21DF7301C062}" type="presParOf" srcId="{CE3720F1-9340-4685-87FD-D50F37CC033B}" destId="{FA81A31F-68B4-47C4-B547-823393526F80}" srcOrd="1" destOrd="0" presId="urn:microsoft.com/office/officeart/2005/8/layout/hierarchy3"/>
    <dgm:cxn modelId="{6F713A3D-0D28-4290-B023-D054507B11AA}" type="presParOf" srcId="{B5F88AEE-451A-4C5A-8D98-001CB6888185}" destId="{13D5A3C6-CE80-425E-9D29-FCD90E15EBB7}" srcOrd="1" destOrd="0" presId="urn:microsoft.com/office/officeart/2005/8/layout/hierarchy3"/>
    <dgm:cxn modelId="{415F1566-1F8B-47E0-A340-8AF543ECAA9C}" type="presParOf" srcId="{13D5A3C6-CE80-425E-9D29-FCD90E15EBB7}" destId="{BED1AFB0-6C52-470C-9D4E-74122000DAC2}" srcOrd="0" destOrd="0" presId="urn:microsoft.com/office/officeart/2005/8/layout/hierarchy3"/>
    <dgm:cxn modelId="{464DAB2B-B610-4AF8-8A16-2BE4CC5B45E0}" type="presParOf" srcId="{13D5A3C6-CE80-425E-9D29-FCD90E15EBB7}" destId="{B16019D5-F332-49EE-8555-D3025EE6C393}"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0" y="0"/>
          <a:ext cx="1459607" cy="387408"/>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AcadNusx" pitchFamily="2" charset="0"/>
            </a:rPr>
            <a:t>faqtobrivi garemoebebi</a:t>
          </a:r>
        </a:p>
      </dsp:txBody>
      <dsp:txXfrm>
        <a:off x="11347" y="11347"/>
        <a:ext cx="1436913" cy="364714"/>
      </dsp:txXfrm>
    </dsp:sp>
    <dsp:sp modelId="{5E01F4C7-0F9D-4889-8FE2-C30DE71AE968}">
      <dsp:nvSpPr>
        <dsp:cNvPr id="0" name=""/>
        <dsp:cNvSpPr/>
      </dsp:nvSpPr>
      <dsp:spPr>
        <a:xfrm>
          <a:off x="145960" y="387408"/>
          <a:ext cx="127810" cy="1036265"/>
        </a:xfrm>
        <a:custGeom>
          <a:avLst/>
          <a:gdLst/>
          <a:ahLst/>
          <a:cxnLst/>
          <a:rect l="0" t="0" r="0" b="0"/>
          <a:pathLst>
            <a:path>
              <a:moveTo>
                <a:pt x="0" y="0"/>
              </a:moveTo>
              <a:lnTo>
                <a:pt x="0" y="1036265"/>
              </a:lnTo>
              <a:lnTo>
                <a:pt x="127810" y="10362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F8AC5-1037-4380-B7D6-79D1487B7DAE}">
      <dsp:nvSpPr>
        <dsp:cNvPr id="0" name=""/>
        <dsp:cNvSpPr/>
      </dsp:nvSpPr>
      <dsp:spPr>
        <a:xfrm>
          <a:off x="273771" y="568760"/>
          <a:ext cx="1911968" cy="170982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t>2009</a:t>
          </a:r>
          <a:r>
            <a:rPr lang="ka-GE" sz="1000" b="0" kern="1200"/>
            <a:t> წელს საწარმომ დამკვეთთან გააფორმა ხელშეკრულება სამშენებლო სამუშაოების შესრულებაზე.</a:t>
          </a:r>
          <a:r>
            <a:rPr lang="en-US" sz="1000" b="0" kern="1200"/>
            <a:t> </a:t>
          </a:r>
          <a:r>
            <a:rPr lang="ka-GE" sz="1000" b="0" kern="1200"/>
            <a:t>ხელშეკრულების მიხედვით </a:t>
          </a:r>
          <a:r>
            <a:rPr lang="en-US" sz="1000" b="0" kern="1200"/>
            <a:t>ს</a:t>
          </a:r>
          <a:r>
            <a:rPr lang="ka-GE" sz="1000" b="0" kern="1200"/>
            <a:t>აწარმო აღნიშნულ სამშენებლო სამუშაოებს დამკვეთს გადასცემდა პერიოდულად მიღება-ჩაბარების აქტების საფუძველზე</a:t>
          </a:r>
          <a:endParaRPr lang="en-US" sz="1000" b="0" kern="1200"/>
        </a:p>
      </dsp:txBody>
      <dsp:txXfrm>
        <a:off x="323850" y="618839"/>
        <a:ext cx="1811810" cy="1609669"/>
      </dsp:txXfrm>
    </dsp:sp>
    <dsp:sp modelId="{E401CA66-E0CC-4580-B865-916053515C0A}">
      <dsp:nvSpPr>
        <dsp:cNvPr id="0" name=""/>
        <dsp:cNvSpPr/>
      </dsp:nvSpPr>
      <dsp:spPr>
        <a:xfrm>
          <a:off x="145960" y="387408"/>
          <a:ext cx="128791" cy="4583009"/>
        </a:xfrm>
        <a:custGeom>
          <a:avLst/>
          <a:gdLst/>
          <a:ahLst/>
          <a:cxnLst/>
          <a:rect l="0" t="0" r="0" b="0"/>
          <a:pathLst>
            <a:path>
              <a:moveTo>
                <a:pt x="0" y="0"/>
              </a:moveTo>
              <a:lnTo>
                <a:pt x="0" y="4583009"/>
              </a:lnTo>
              <a:lnTo>
                <a:pt x="128791" y="4583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E3CA8-4633-4F6E-956E-8D77AF0B9A67}">
      <dsp:nvSpPr>
        <dsp:cNvPr id="0" name=""/>
        <dsp:cNvSpPr/>
      </dsp:nvSpPr>
      <dsp:spPr>
        <a:xfrm>
          <a:off x="274751" y="4291547"/>
          <a:ext cx="1946754" cy="13577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1" kern="1200">
              <a:latin typeface="AcadNusx" pitchFamily="2" charset="0"/>
            </a:rPr>
            <a:t>ვარიანტი </a:t>
          </a:r>
          <a:r>
            <a:rPr lang="en-US" sz="1000" b="1" kern="1200">
              <a:latin typeface="AcadNusx" pitchFamily="2" charset="0"/>
            </a:rPr>
            <a:t>I</a:t>
          </a:r>
          <a:endParaRPr lang="ka-GE" sz="1000" b="1" kern="1200">
            <a:latin typeface="AcadNusx" pitchFamily="2" charset="0"/>
          </a:endParaRPr>
        </a:p>
        <a:p>
          <a:pPr lvl="0" algn="ctr" defTabSz="444500">
            <a:lnSpc>
              <a:spcPct val="90000"/>
            </a:lnSpc>
            <a:spcBef>
              <a:spcPct val="0"/>
            </a:spcBef>
            <a:spcAft>
              <a:spcPct val="35000"/>
            </a:spcAft>
          </a:pPr>
          <a:r>
            <a:rPr lang="ka-GE" sz="1000" b="0" kern="1200">
              <a:latin typeface="AcadNusx" pitchFamily="2" charset="0"/>
            </a:rPr>
            <a:t>ხელშეკრულება ითვალისწინებდა შესრულებული სამუშაოების</a:t>
          </a:r>
          <a:r>
            <a:rPr lang="en-US" sz="1000" b="0" kern="1200">
              <a:latin typeface="AcadNusx" pitchFamily="2" charset="0"/>
            </a:rPr>
            <a:t> </a:t>
          </a:r>
          <a:r>
            <a:rPr lang="ka-GE" sz="1000" b="0" kern="1200">
              <a:latin typeface="AcadNusx" pitchFamily="2" charset="0"/>
            </a:rPr>
            <a:t>ხარისხობრივი</a:t>
          </a:r>
          <a:r>
            <a:rPr lang="en-US" sz="1000" b="0" kern="1200">
              <a:latin typeface="AcadNusx" pitchFamily="2" charset="0"/>
            </a:rPr>
            <a:t> </a:t>
          </a:r>
          <a:r>
            <a:rPr lang="ka-GE" sz="1000" b="0" kern="1200">
              <a:latin typeface="AcadNusx" pitchFamily="2" charset="0"/>
            </a:rPr>
            <a:t> შეფასებისთვის, ექსპერტიზის დასკვნის სავალდებულო მოთხოვნას</a:t>
          </a:r>
          <a:endParaRPr lang="en-US" sz="1000" b="0" kern="1200">
            <a:latin typeface="AcadNusx" pitchFamily="2" charset="0"/>
          </a:endParaRPr>
        </a:p>
      </dsp:txBody>
      <dsp:txXfrm>
        <a:off x="314518" y="4331314"/>
        <a:ext cx="1867220" cy="1278207"/>
      </dsp:txXfrm>
    </dsp:sp>
    <dsp:sp modelId="{20EF7B6D-BCD3-410C-ADF2-E393CA1FFAF7}">
      <dsp:nvSpPr>
        <dsp:cNvPr id="0" name=""/>
        <dsp:cNvSpPr/>
      </dsp:nvSpPr>
      <dsp:spPr>
        <a:xfrm>
          <a:off x="145960" y="387408"/>
          <a:ext cx="167009" cy="6152145"/>
        </a:xfrm>
        <a:custGeom>
          <a:avLst/>
          <a:gdLst/>
          <a:ahLst/>
          <a:cxnLst/>
          <a:rect l="0" t="0" r="0" b="0"/>
          <a:pathLst>
            <a:path>
              <a:moveTo>
                <a:pt x="0" y="0"/>
              </a:moveTo>
              <a:lnTo>
                <a:pt x="0" y="6152145"/>
              </a:lnTo>
              <a:lnTo>
                <a:pt x="167009" y="6152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8DDD3-84DC-43E3-A0B2-0819B3FEF457}">
      <dsp:nvSpPr>
        <dsp:cNvPr id="0" name=""/>
        <dsp:cNvSpPr/>
      </dsp:nvSpPr>
      <dsp:spPr>
        <a:xfrm>
          <a:off x="312970" y="5901092"/>
          <a:ext cx="1956259" cy="12769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1" kern="1200">
              <a:latin typeface="AcadNusx" pitchFamily="2" charset="0"/>
            </a:rPr>
            <a:t>ვარიანტი </a:t>
          </a:r>
          <a:r>
            <a:rPr lang="en-US" sz="1000" b="1" kern="1200">
              <a:latin typeface="AcadNusx" pitchFamily="2" charset="0"/>
            </a:rPr>
            <a:t>II</a:t>
          </a:r>
          <a:endParaRPr lang="ka-GE" sz="1000" b="1" kern="1200">
            <a:latin typeface="AcadNusx" pitchFamily="2" charset="0"/>
          </a:endParaRPr>
        </a:p>
        <a:p>
          <a:pPr lvl="0" algn="ctr" defTabSz="444500">
            <a:lnSpc>
              <a:spcPct val="90000"/>
            </a:lnSpc>
            <a:spcBef>
              <a:spcPct val="0"/>
            </a:spcBef>
            <a:spcAft>
              <a:spcPct val="35000"/>
            </a:spcAft>
          </a:pPr>
          <a:r>
            <a:rPr lang="ka-GE" sz="1000" b="0" kern="1200">
              <a:latin typeface="AcadNusx" pitchFamily="2" charset="0"/>
            </a:rPr>
            <a:t>ხელშეკრულება არ ითვალისწინებდა შესრულებული სამუშაოების</a:t>
          </a:r>
          <a:r>
            <a:rPr lang="en-US" sz="1000" b="0" kern="1200">
              <a:latin typeface="AcadNusx" pitchFamily="2" charset="0"/>
            </a:rPr>
            <a:t> </a:t>
          </a:r>
          <a:r>
            <a:rPr lang="ka-GE" sz="1000" b="0" kern="1200">
              <a:latin typeface="AcadNusx" pitchFamily="2" charset="0"/>
            </a:rPr>
            <a:t>ხარისხობრივი</a:t>
          </a:r>
          <a:r>
            <a:rPr lang="en-US" sz="1000" b="0" kern="1200">
              <a:latin typeface="AcadNusx" pitchFamily="2" charset="0"/>
            </a:rPr>
            <a:t> </a:t>
          </a:r>
          <a:r>
            <a:rPr lang="ka-GE" sz="1000" b="0" kern="1200">
              <a:latin typeface="AcadNusx" pitchFamily="2" charset="0"/>
            </a:rPr>
            <a:t> შეფასებისთვის,  ექსპერტიზის დასკვნის სავალდებულო მოთხოვნას</a:t>
          </a:r>
          <a:endParaRPr lang="en-US" sz="1000" b="0" kern="1200"/>
        </a:p>
      </dsp:txBody>
      <dsp:txXfrm>
        <a:off x="350370" y="5938492"/>
        <a:ext cx="1881459" cy="1202122"/>
      </dsp:txXfrm>
    </dsp:sp>
    <dsp:sp modelId="{2234BC8E-BCE6-4861-A1FA-6A6302555B8B}">
      <dsp:nvSpPr>
        <dsp:cNvPr id="0" name=""/>
        <dsp:cNvSpPr/>
      </dsp:nvSpPr>
      <dsp:spPr>
        <a:xfrm>
          <a:off x="145960" y="387408"/>
          <a:ext cx="127600" cy="2926964"/>
        </a:xfrm>
        <a:custGeom>
          <a:avLst/>
          <a:gdLst/>
          <a:ahLst/>
          <a:cxnLst/>
          <a:rect l="0" t="0" r="0" b="0"/>
          <a:pathLst>
            <a:path>
              <a:moveTo>
                <a:pt x="0" y="0"/>
              </a:moveTo>
              <a:lnTo>
                <a:pt x="0" y="2926964"/>
              </a:lnTo>
              <a:lnTo>
                <a:pt x="127600" y="29269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D64A79-46C8-45A4-BF56-0687F408E3BA}">
      <dsp:nvSpPr>
        <dsp:cNvPr id="0" name=""/>
        <dsp:cNvSpPr/>
      </dsp:nvSpPr>
      <dsp:spPr>
        <a:xfrm>
          <a:off x="273560" y="2608970"/>
          <a:ext cx="1853794" cy="14108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0" kern="1200"/>
            <a:t>ერთ-ერთ ეტაპზე, შესრულებული სამუშაოს უხარისხობის მოტივით, მიმღებმა უარი განაცხადა მიღება-ჩაბარების აქტის გაფორმებაზე, რის შედეგადაც შეწყდა კონტრაქტი და დაიწყო სასამართლო დავა</a:t>
          </a:r>
          <a:endParaRPr lang="en-US" sz="1000" b="0" kern="1200"/>
        </a:p>
      </dsp:txBody>
      <dsp:txXfrm>
        <a:off x="314881" y="2650291"/>
        <a:ext cx="1771152" cy="1328163"/>
      </dsp:txXfrm>
    </dsp:sp>
    <dsp:sp modelId="{CCF1B5AD-441C-4182-AB14-F5EBF8654620}">
      <dsp:nvSpPr>
        <dsp:cNvPr id="0" name=""/>
        <dsp:cNvSpPr/>
      </dsp:nvSpPr>
      <dsp:spPr>
        <a:xfrm>
          <a:off x="2227662" y="0"/>
          <a:ext cx="1459607" cy="393743"/>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AcadNusx" pitchFamily="2" charset="0"/>
            </a:rPr>
            <a:t>Sefaseba</a:t>
          </a:r>
        </a:p>
      </dsp:txBody>
      <dsp:txXfrm>
        <a:off x="2239194" y="11532"/>
        <a:ext cx="1436543" cy="370679"/>
      </dsp:txXfrm>
    </dsp:sp>
    <dsp:sp modelId="{DFBCB4FE-75F4-4B7A-8255-E267B20383C3}">
      <dsp:nvSpPr>
        <dsp:cNvPr id="0" name=""/>
        <dsp:cNvSpPr/>
      </dsp:nvSpPr>
      <dsp:spPr>
        <a:xfrm>
          <a:off x="2373623" y="393743"/>
          <a:ext cx="152496" cy="1614394"/>
        </a:xfrm>
        <a:custGeom>
          <a:avLst/>
          <a:gdLst/>
          <a:ahLst/>
          <a:cxnLst/>
          <a:rect l="0" t="0" r="0" b="0"/>
          <a:pathLst>
            <a:path>
              <a:moveTo>
                <a:pt x="0" y="0"/>
              </a:moveTo>
              <a:lnTo>
                <a:pt x="0" y="1614394"/>
              </a:lnTo>
              <a:lnTo>
                <a:pt x="152496" y="16143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760D1-4C00-441C-9A2D-2239E31A1776}">
      <dsp:nvSpPr>
        <dsp:cNvPr id="0" name=""/>
        <dsp:cNvSpPr/>
      </dsp:nvSpPr>
      <dsp:spPr>
        <a:xfrm>
          <a:off x="2526120" y="551632"/>
          <a:ext cx="2011595" cy="29130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cadNusx" pitchFamily="2" charset="0"/>
            </a:rPr>
            <a:t>I </a:t>
          </a:r>
          <a:r>
            <a:rPr lang="ka-GE" sz="1000" b="1" kern="1200"/>
            <a:t>ვარინტში</a:t>
          </a:r>
        </a:p>
        <a:p>
          <a:pPr lvl="0" algn="ctr" defTabSz="444500">
            <a:lnSpc>
              <a:spcPct val="90000"/>
            </a:lnSpc>
            <a:spcBef>
              <a:spcPct val="0"/>
            </a:spcBef>
            <a:spcAft>
              <a:spcPct val="35000"/>
            </a:spcAft>
          </a:pPr>
          <a:r>
            <a:rPr lang="ka-GE" sz="1000" b="0" kern="1200"/>
            <a:t>იმის გათვალისწინებით, რომ მიმწოდებლის მიერ სრულად არ არის ყველა ვალდებულება შესრულებული, კერძოდ წარდგენილი არაა საექსპერტო დასკვნა ან აღნიშნული დასკვნა უარყოფითია, აღნიშნული ვერ დაკვალიფიცირდება მომსახურების მიწოდებად და შესაბამისად არ ექვემდებარება დღგ-ით დაბეგვრას,შესაბამისი დასკვნის ან/და სასამართლოს მიერ დამკვეთი პირის პოზიციის გამამტყუნებელი გადაწყვეტილების გამოტანამდე</a:t>
          </a:r>
          <a:endParaRPr lang="en-US" sz="1000" b="0" kern="1200"/>
        </a:p>
      </dsp:txBody>
      <dsp:txXfrm>
        <a:off x="2585038" y="610550"/>
        <a:ext cx="1893759" cy="2795175"/>
      </dsp:txXfrm>
    </dsp:sp>
    <dsp:sp modelId="{C022DEB8-439B-454F-8C10-B48B9DD8069E}">
      <dsp:nvSpPr>
        <dsp:cNvPr id="0" name=""/>
        <dsp:cNvSpPr/>
      </dsp:nvSpPr>
      <dsp:spPr>
        <a:xfrm>
          <a:off x="2373623" y="393743"/>
          <a:ext cx="207564" cy="5090868"/>
        </a:xfrm>
        <a:custGeom>
          <a:avLst/>
          <a:gdLst/>
          <a:ahLst/>
          <a:cxnLst/>
          <a:rect l="0" t="0" r="0" b="0"/>
          <a:pathLst>
            <a:path>
              <a:moveTo>
                <a:pt x="0" y="0"/>
              </a:moveTo>
              <a:lnTo>
                <a:pt x="0" y="5090868"/>
              </a:lnTo>
              <a:lnTo>
                <a:pt x="207564" y="5090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C5A5AE-C7A0-4C64-B339-93E7A7D538BB}">
      <dsp:nvSpPr>
        <dsp:cNvPr id="0" name=""/>
        <dsp:cNvSpPr/>
      </dsp:nvSpPr>
      <dsp:spPr>
        <a:xfrm>
          <a:off x="2581188" y="3811219"/>
          <a:ext cx="2092142" cy="33467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cadNusx" pitchFamily="2" charset="0"/>
            </a:rPr>
            <a:t>II </a:t>
          </a:r>
          <a:r>
            <a:rPr lang="ka-GE" sz="1000" b="1" kern="1200"/>
            <a:t>ვარინტში</a:t>
          </a:r>
        </a:p>
        <a:p>
          <a:pPr lvl="0" algn="ctr" defTabSz="444500">
            <a:lnSpc>
              <a:spcPct val="90000"/>
            </a:lnSpc>
            <a:spcBef>
              <a:spcPct val="0"/>
            </a:spcBef>
            <a:spcAft>
              <a:spcPct val="35000"/>
            </a:spcAft>
          </a:pPr>
          <a:r>
            <a:rPr lang="ka-GE" sz="1000" b="0" kern="1200"/>
            <a:t>თუ ხელშეკრულებით სხვა დოკუმენტის წარმოდგენა გათვალისწინებული არაა და ამასთან, პირი თვლის რომ მან სრულად შეასრულა მასზე დაკისრებული ვალდებულებები, დავის პერიოდი ვერ შეცვლის საგადასახადო ვალდებულების წარმოშობის მომენტს, შესაბამისად საწარმოს მიერ აღნიშნული შენობის მიწოდება უნდა დაბეგრილიყო დღგ-ით. ხოლო სასამართლოს მიერ მიმწოდებელი პირის  პოზიციის გამამტყუნებელი გადაწყვეტილების გამოტანის შემთხვევაში უნდა განხორციელდეს დასაბეგრი ოპერაციის კორექტირება</a:t>
          </a:r>
          <a:endParaRPr lang="en-US" sz="1000" b="0" kern="1200"/>
        </a:p>
      </dsp:txBody>
      <dsp:txXfrm>
        <a:off x="2642465" y="3872496"/>
        <a:ext cx="1969588" cy="3224230"/>
      </dsp:txXfrm>
    </dsp:sp>
    <dsp:sp modelId="{A52CC481-1E94-45D5-998C-116D7F06F43C}">
      <dsp:nvSpPr>
        <dsp:cNvPr id="0" name=""/>
        <dsp:cNvSpPr/>
      </dsp:nvSpPr>
      <dsp:spPr>
        <a:xfrm>
          <a:off x="4584353" y="0"/>
          <a:ext cx="1459607" cy="41710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AcadNusx" pitchFamily="2" charset="0"/>
            </a:rPr>
            <a:t>RonisZiebebi</a:t>
          </a:r>
        </a:p>
      </dsp:txBody>
      <dsp:txXfrm>
        <a:off x="4596570" y="12217"/>
        <a:ext cx="1435173" cy="392670"/>
      </dsp:txXfrm>
    </dsp:sp>
    <dsp:sp modelId="{BED1AFB0-6C52-470C-9D4E-74122000DAC2}">
      <dsp:nvSpPr>
        <dsp:cNvPr id="0" name=""/>
        <dsp:cNvSpPr/>
      </dsp:nvSpPr>
      <dsp:spPr>
        <a:xfrm>
          <a:off x="4730313" y="417104"/>
          <a:ext cx="149522" cy="965609"/>
        </a:xfrm>
        <a:custGeom>
          <a:avLst/>
          <a:gdLst/>
          <a:ahLst/>
          <a:cxnLst/>
          <a:rect l="0" t="0" r="0" b="0"/>
          <a:pathLst>
            <a:path>
              <a:moveTo>
                <a:pt x="0" y="0"/>
              </a:moveTo>
              <a:lnTo>
                <a:pt x="0" y="965609"/>
              </a:lnTo>
              <a:lnTo>
                <a:pt x="149522" y="965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6019D5-F332-49EE-8555-D3025EE6C393}">
      <dsp:nvSpPr>
        <dsp:cNvPr id="0" name=""/>
        <dsp:cNvSpPr/>
      </dsp:nvSpPr>
      <dsp:spPr>
        <a:xfrm>
          <a:off x="4879836" y="657643"/>
          <a:ext cx="1253008" cy="14501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ka-GE" sz="1000" b="0" kern="1200">
              <a:latin typeface="AcadNusx" pitchFamily="2" charset="0"/>
            </a:rPr>
            <a:t>პირის საგადასახადო ვალდებულება უნდა განისაზღვროს  შეფასებაში დაფიქსირებული პოზიციის გათვალისწინებით</a:t>
          </a:r>
          <a:endParaRPr lang="en-US" sz="1000" b="0" kern="1200">
            <a:latin typeface="AcadNusx" pitchFamily="2" charset="0"/>
          </a:endParaRPr>
        </a:p>
      </dsp:txBody>
      <dsp:txXfrm>
        <a:off x="4916535" y="694342"/>
        <a:ext cx="1179610" cy="1376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3157A-AEEC-4B19-A9FB-A1D1F1DF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Maia Pkhovelishvili</cp:lastModifiedBy>
  <cp:revision>4</cp:revision>
  <cp:lastPrinted>2012-06-15T09:07:00Z</cp:lastPrinted>
  <dcterms:created xsi:type="dcterms:W3CDTF">2013-09-21T06:34:00Z</dcterms:created>
  <dcterms:modified xsi:type="dcterms:W3CDTF">2013-09-21T06:35:00Z</dcterms:modified>
</cp:coreProperties>
</file>