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1" w:rsidRDefault="001B47F9" w:rsidP="00850C0D">
      <w:pPr>
        <w:ind w:left="-1260"/>
        <w:rPr>
          <w:rFonts w:ascii="Sylfaen" w:hAnsi="Sylfaen"/>
          <w:i/>
          <w:sz w:val="18"/>
          <w:szCs w:val="18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5628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</w:p>
    <w:p w:rsidR="002011A6" w:rsidRDefault="002011A6" w:rsidP="002011A6">
      <w:pPr>
        <w:tabs>
          <w:tab w:val="left" w:pos="2738"/>
        </w:tabs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2011A6" w:rsidRDefault="002011A6" w:rsidP="002011A6">
      <w:pPr>
        <w:tabs>
          <w:tab w:val="left" w:pos="2738"/>
        </w:tabs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2011A6" w:rsidRPr="00772D72" w:rsidRDefault="002011A6" w:rsidP="002011A6">
      <w:pPr>
        <w:tabs>
          <w:tab w:val="left" w:pos="2738"/>
        </w:tabs>
        <w:jc w:val="center"/>
        <w:rPr>
          <w:rFonts w:ascii="Sylfaen" w:hAnsi="Sylfaen"/>
          <w:b/>
          <w:sz w:val="18"/>
          <w:szCs w:val="18"/>
          <w:lang w:val="ka-GE"/>
        </w:rPr>
      </w:pPr>
      <w:r w:rsidRPr="00772D72">
        <w:rPr>
          <w:rFonts w:ascii="Sylfaen" w:hAnsi="Sylfaen"/>
          <w:b/>
          <w:sz w:val="18"/>
          <w:szCs w:val="18"/>
          <w:lang w:val="ka-GE"/>
        </w:rPr>
        <w:t>სახელმძღვანელო დამტკიცებულია 2011 წლის</w:t>
      </w:r>
      <w:r w:rsidR="00D53A0D">
        <w:rPr>
          <w:rFonts w:ascii="Sylfaen" w:hAnsi="Sylfaen"/>
          <w:b/>
          <w:sz w:val="18"/>
          <w:szCs w:val="18"/>
        </w:rPr>
        <w:t xml:space="preserve"> 24 </w:t>
      </w:r>
      <w:r w:rsidRPr="00772D72">
        <w:rPr>
          <w:rFonts w:ascii="Sylfaen" w:hAnsi="Sylfaen"/>
          <w:b/>
          <w:sz w:val="18"/>
          <w:szCs w:val="18"/>
          <w:lang w:val="ka-GE"/>
        </w:rPr>
        <w:t xml:space="preserve"> ივნისისათვის მოქმედი საგადასახადო კანონმდებლობის მიხედვით და ვრცელდება წინა საგადასახადო პერიოდებზეც</w:t>
      </w:r>
    </w:p>
    <w:p w:rsidR="00975567" w:rsidRDefault="00975567" w:rsidP="002011A6">
      <w:pPr>
        <w:tabs>
          <w:tab w:val="left" w:pos="2738"/>
        </w:tabs>
        <w:jc w:val="center"/>
        <w:rPr>
          <w:rFonts w:ascii="Sylfaen" w:hAnsi="Sylfaen"/>
          <w:lang w:val="ka-GE"/>
        </w:rPr>
      </w:pPr>
    </w:p>
    <w:sectPr w:rsidR="00975567" w:rsidSect="006C4B21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45" w:rsidRDefault="006C3445" w:rsidP="00F92800">
      <w:pPr>
        <w:spacing w:after="0" w:line="240" w:lineRule="auto"/>
      </w:pPr>
      <w:r>
        <w:separator/>
      </w:r>
    </w:p>
  </w:endnote>
  <w:endnote w:type="continuationSeparator" w:id="0">
    <w:p w:rsidR="006C3445" w:rsidRDefault="006C3445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45" w:rsidRDefault="006C3445" w:rsidP="00F92800">
      <w:pPr>
        <w:spacing w:after="0" w:line="240" w:lineRule="auto"/>
      </w:pPr>
      <w:r>
        <w:separator/>
      </w:r>
    </w:p>
  </w:footnote>
  <w:footnote w:type="continuationSeparator" w:id="0">
    <w:p w:rsidR="006C3445" w:rsidRDefault="006C3445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A27991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პირგასამტეხლოს თანხების გამოქვითვა </w:t>
    </w:r>
    <w:r w:rsidR="006C4B21">
      <w:rPr>
        <w:rFonts w:ascii="Sylfaen" w:hAnsi="Sylfaen"/>
        <w:b/>
        <w:sz w:val="26"/>
        <w:szCs w:val="26"/>
        <w:lang w:val="ka-GE"/>
      </w:rPr>
      <w:t>0253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57058"/>
    <w:rsid w:val="00160DD6"/>
    <w:rsid w:val="0016343F"/>
    <w:rsid w:val="0016544F"/>
    <w:rsid w:val="0018363B"/>
    <w:rsid w:val="00187D07"/>
    <w:rsid w:val="001B47F9"/>
    <w:rsid w:val="001C090D"/>
    <w:rsid w:val="001C4629"/>
    <w:rsid w:val="001D0DE3"/>
    <w:rsid w:val="001D2B3A"/>
    <w:rsid w:val="001E6766"/>
    <w:rsid w:val="001F311F"/>
    <w:rsid w:val="002011A6"/>
    <w:rsid w:val="0020605F"/>
    <w:rsid w:val="00211652"/>
    <w:rsid w:val="00216FEE"/>
    <w:rsid w:val="0022319E"/>
    <w:rsid w:val="00223975"/>
    <w:rsid w:val="00233A3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535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4CC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3445"/>
    <w:rsid w:val="006C4B21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0C0D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262F1"/>
    <w:rsid w:val="0093161F"/>
    <w:rsid w:val="00943302"/>
    <w:rsid w:val="00945FDE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27FE"/>
    <w:rsid w:val="009E6A2D"/>
    <w:rsid w:val="009E7494"/>
    <w:rsid w:val="00A058F6"/>
    <w:rsid w:val="00A167C0"/>
    <w:rsid w:val="00A168BD"/>
    <w:rsid w:val="00A27991"/>
    <w:rsid w:val="00A32D9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43531"/>
    <w:rsid w:val="00B56E57"/>
    <w:rsid w:val="00B85FAE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12082"/>
    <w:rsid w:val="00C25317"/>
    <w:rsid w:val="00C340E0"/>
    <w:rsid w:val="00C43CAA"/>
    <w:rsid w:val="00C44B02"/>
    <w:rsid w:val="00C5434C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0D"/>
    <w:rsid w:val="00D53A7E"/>
    <w:rsid w:val="00D713C3"/>
    <w:rsid w:val="00D849AF"/>
    <w:rsid w:val="00DA15CB"/>
    <w:rsid w:val="00DB38C5"/>
    <w:rsid w:val="00DB7BDB"/>
    <w:rsid w:val="00DE0F11"/>
    <w:rsid w:val="00E1556F"/>
    <w:rsid w:val="00E22B2B"/>
    <w:rsid w:val="00E23B26"/>
    <w:rsid w:val="00E32258"/>
    <w:rsid w:val="00E339CA"/>
    <w:rsid w:val="00E3452D"/>
    <w:rsid w:val="00E45054"/>
    <w:rsid w:val="00E55ED1"/>
    <w:rsid w:val="00E62775"/>
    <w:rsid w:val="00E71078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D41DE"/>
    <w:rsid w:val="00FE0B5B"/>
    <w:rsid w:val="00FE7B27"/>
    <w:rsid w:val="00FF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000" b="0">
              <a:latin typeface="Sylfaen" pitchFamily="18" charset="0"/>
            </a:rPr>
            <a:t>2011 წელს მეიჯარის (ფიზიკური პირის) მიერ მოიჯარესთან გაფორმებული ხელშეკრულების პირობების მიხედვით, ხელშეკრულების ვადაზე ადრე შეწყვეტის შემთხვევაში, მოიჯარემ უნდა აცნობოს მეიჯარეს წერილობით 1 თვით ადრე, წინააღმდეგ შემთხვევაში გათვალისწინებულია პირგასამტეხლო 3 თვის იჯარის გადასახადი</a:t>
          </a:r>
          <a:endParaRPr lang="en-US" sz="10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აღნიშნული პირობა დარღვეულია მოიჯარის მიერ, ამასთან ხელშეკრულებით გათვალისწინებული პირგასამტეხლოს თანხა მოიჯარის მიერ გამოქვითულია ერთობლივი შემოსავლიდან</a:t>
          </a:r>
          <a:endParaRPr lang="en-US" sz="10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 </a:t>
          </a:r>
          <a:r>
            <a:rPr lang="ka-GE" sz="1000">
              <a:latin typeface="Sylfaen" pitchFamily="18" charset="0"/>
            </a:rPr>
            <a:t>ვარიანტში</a:t>
          </a:r>
        </a:p>
        <a:p>
          <a:r>
            <a:rPr lang="ka-GE" sz="1000">
              <a:latin typeface="Sylfaen" pitchFamily="18" charset="0"/>
            </a:rPr>
            <a:t> მოიჯარეს უფლება აქვს ერთობლივი შემოსავლიდან გამოქვითოს პირგასამტეხლოს თანხა</a:t>
          </a:r>
          <a:endParaRPr lang="en-US" sz="10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 </a:t>
          </a:r>
          <a:r>
            <a:rPr lang="ka-GE" sz="1000">
              <a:latin typeface="Sylfaen" pitchFamily="18" charset="0"/>
            </a:rPr>
            <a:t>ვარიანტში</a:t>
          </a:r>
        </a:p>
        <a:p>
          <a:r>
            <a:rPr lang="ka-GE" sz="1000" b="0" i="0">
              <a:latin typeface="Sylfaen" pitchFamily="18" charset="0"/>
            </a:rPr>
            <a:t>მოიჯარის ქმედებაში 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</a:t>
          </a:r>
          <a:endParaRPr lang="en-US" sz="10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II </a:t>
          </a:r>
          <a:r>
            <a:rPr lang="ka-GE" sz="1000">
              <a:latin typeface="Sylfaen" pitchFamily="18" charset="0"/>
            </a:rPr>
            <a:t>ვარიანტში</a:t>
          </a:r>
        </a:p>
        <a:p>
          <a:r>
            <a:rPr lang="ka-GE" sz="1000">
              <a:latin typeface="Sylfaen" pitchFamily="18" charset="0"/>
            </a:rPr>
            <a:t>დაზუსტდება (შემცირდება) მოიჯარის გამოსაქვითი ხარჯები და დაერიცხება კუთვნილი გადასახადი</a:t>
          </a:r>
          <a:endParaRPr lang="en-US" sz="10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 I </a:t>
          </a:r>
          <a:r>
            <a:rPr lang="ka-GE" sz="1000">
              <a:latin typeface="Sylfaen" pitchFamily="18" charset="0"/>
            </a:rPr>
            <a:t>ვარიანტი</a:t>
          </a:r>
        </a:p>
        <a:p>
          <a:r>
            <a:rPr lang="ka-GE" sz="1000">
              <a:latin typeface="Sylfaen" pitchFamily="18" charset="0"/>
            </a:rPr>
            <a:t>მოიჯარეს საგადასახადო წლის მიხედვით ვალდებულებებში ასახული აქვს გადასახდელი პირგასამტეხლო, თუმცა გადახდილი არა აქვს აღნიშნული თანხა</a:t>
          </a:r>
          <a:endParaRPr lang="en-US" sz="10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42859046-7AB0-4C7D-BB1C-D8991914B9C6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 </a:t>
          </a:r>
          <a:r>
            <a:rPr lang="ka-GE" sz="1000">
              <a:latin typeface="Sylfaen" pitchFamily="18" charset="0"/>
            </a:rPr>
            <a:t>ვარიანტი</a:t>
          </a:r>
        </a:p>
        <a:p>
          <a:r>
            <a:rPr lang="ka-GE" sz="1000">
              <a:latin typeface="Sylfaen" pitchFamily="18" charset="0"/>
            </a:rPr>
            <a:t>მოიჯარეს საგადასახადო წლის მიხედვით გადახდილი აქვს პირგასამტეხლოს თანხა</a:t>
          </a:r>
          <a:endParaRPr lang="ru-RU" sz="1000">
            <a:latin typeface="Sylfaen" pitchFamily="18" charset="0"/>
          </a:endParaRPr>
        </a:p>
      </dgm:t>
    </dgm:pt>
    <dgm:pt modelId="{83A564A6-406C-4384-A298-2D7E353AB54B}" type="parTrans" cxnId="{C836DFDC-FDA9-4345-BA24-07C5896481FF}">
      <dgm:prSet/>
      <dgm:spPr/>
      <dgm:t>
        <a:bodyPr/>
        <a:lstStyle/>
        <a:p>
          <a:endParaRPr lang="ru-RU"/>
        </a:p>
      </dgm:t>
    </dgm:pt>
    <dgm:pt modelId="{CEACF87B-4443-4048-AEFE-F034450FBA84}" type="sibTrans" cxnId="{C836DFDC-FDA9-4345-BA24-07C5896481FF}">
      <dgm:prSet/>
      <dgm:spPr/>
      <dgm:t>
        <a:bodyPr/>
        <a:lstStyle/>
        <a:p>
          <a:endParaRPr lang="ru-RU"/>
        </a:p>
      </dgm:t>
    </dgm:pt>
    <dgm:pt modelId="{1B2F3F47-DE50-4C29-8EE7-036CCAEF6FF3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II </a:t>
          </a:r>
          <a:r>
            <a:rPr lang="ka-GE" sz="1000">
              <a:latin typeface="Sylfaen" pitchFamily="18" charset="0"/>
            </a:rPr>
            <a:t>ვარიანტში</a:t>
          </a:r>
        </a:p>
        <a:p>
          <a:r>
            <a:rPr lang="ka-GE" sz="1000">
              <a:latin typeface="Sylfaen" pitchFamily="18" charset="0"/>
            </a:rPr>
            <a:t>სსკ-ის 142 -ე მუხლის მე-4 ნაწილის თანახმად, როდესაც გადახდა უკავშირდება ფიზიკურ პირს, ხარჯების გაწევის მომენტად ითვლება თანხის გადახდის მომენტი, ამიტომ მოიჯარეს უფლება არ აქვს ერთობლივი შემოსავლიდან გამოქვითოს გადაუხდელი პირგასამტეხლოს თანხა</a:t>
          </a:r>
          <a:endParaRPr lang="en-US" sz="1000">
            <a:latin typeface="Sylfaen" pitchFamily="18" charset="0"/>
          </a:endParaRPr>
        </a:p>
      </dgm:t>
    </dgm:pt>
    <dgm:pt modelId="{D0A1D72F-7A47-41D5-B306-F18589B32153}" type="parTrans" cxnId="{99F06763-679F-4BDE-8AF4-4EBA14842B25}">
      <dgm:prSet/>
      <dgm:spPr/>
      <dgm:t>
        <a:bodyPr/>
        <a:lstStyle/>
        <a:p>
          <a:endParaRPr lang="en-US"/>
        </a:p>
      </dgm:t>
    </dgm:pt>
    <dgm:pt modelId="{C5B64498-4B3C-40B2-AD62-44E2E0DEE67F}" type="sibTrans" cxnId="{99F06763-679F-4BDE-8AF4-4EBA14842B25}">
      <dgm:prSet/>
      <dgm:spPr/>
      <dgm:t>
        <a:bodyPr/>
        <a:lstStyle/>
        <a:p>
          <a:endParaRPr lang="en-US"/>
        </a:p>
      </dgm:t>
    </dgm:pt>
    <dgm:pt modelId="{CA15BC8D-EDF2-4865-8BFC-4E8A9C6EA83E}">
      <dgm:prSet custT="1"/>
      <dgm:spPr/>
      <dgm:t>
        <a:bodyPr/>
        <a:lstStyle/>
        <a:p>
          <a:r>
            <a:rPr lang="en-US" sz="1000">
              <a:latin typeface="Sylfaen" pitchFamily="18" charset="0"/>
            </a:rPr>
            <a:t>II </a:t>
          </a:r>
          <a:r>
            <a:rPr lang="ka-GE" sz="1000">
              <a:latin typeface="Sylfaen" pitchFamily="18" charset="0"/>
            </a:rPr>
            <a:t>ვარიანტში</a:t>
          </a:r>
        </a:p>
        <a:p>
          <a:r>
            <a:rPr lang="ka-GE" sz="1000">
              <a:latin typeface="Sylfaen" pitchFamily="18" charset="0"/>
            </a:rPr>
            <a:t>დეკლარაციაში გადასახადის შემცირების შემთხვევაში მოიჯარე დაჯარიმდება სსკ-ის 275-ე მუხლის შესაბამისად</a:t>
          </a:r>
          <a:endParaRPr lang="en-US" sz="1000">
            <a:latin typeface="Sylfaen" pitchFamily="18" charset="0"/>
          </a:endParaRPr>
        </a:p>
      </dgm:t>
    </dgm:pt>
    <dgm:pt modelId="{49D9D5C8-4E89-4E7B-8F51-9A1892C19272}" type="parTrans" cxnId="{9778FE78-ECF0-4BA9-A7EB-7B2848AE4188}">
      <dgm:prSet/>
      <dgm:spPr/>
      <dgm:t>
        <a:bodyPr/>
        <a:lstStyle/>
        <a:p>
          <a:endParaRPr lang="en-US"/>
        </a:p>
      </dgm:t>
    </dgm:pt>
    <dgm:pt modelId="{CF686AF4-614D-4EE3-A265-17D5481C7D35}" type="sibTrans" cxnId="{9778FE78-ECF0-4BA9-A7EB-7B2848AE4188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68886" custScaleY="66973" custLinFactNeighborX="5377" custLinFactNeighborY="-25542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191132" custScaleY="356009" custLinFactNeighborX="858" custLinFactNeighborY="-245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9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9" custScaleX="182130" custScaleY="271734" custLinFactNeighborX="5995" custLinFactNeighborY="-226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9" custScaleX="190907" custScaleY="220460" custLinFactY="71740" custLinFactNeighborX="-111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F98D6-F9B4-43D4-9573-D5815D144C98}" type="pres">
      <dgm:prSet presAssocID="{83A564A6-406C-4384-A298-2D7E353AB54B}" presName="Name13" presStyleLbl="parChTrans1D2" presStyleIdx="3" presStyleCnt="9"/>
      <dgm:spPr/>
      <dgm:t>
        <a:bodyPr/>
        <a:lstStyle/>
        <a:p>
          <a:endParaRPr lang="ru-RU"/>
        </a:p>
      </dgm:t>
    </dgm:pt>
    <dgm:pt modelId="{4DC9BDCC-F7CE-4F63-BAE4-5F86198B96D2}" type="pres">
      <dgm:prSet presAssocID="{42859046-7AB0-4C7D-BB1C-D8991914B9C6}" presName="childText" presStyleLbl="bgAcc1" presStyleIdx="3" presStyleCnt="9" custScaleX="177699" custScaleY="166254" custLinFactY="-100000" custLinFactNeighborX="6128" custLinFactNeighborY="-1691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28331" custScaleY="56360" custLinFactNeighborX="-1018" custLinFactNeighborY="-24255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4" presStyleCnt="9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9" custScaleX="226669" custScaleY="172474" custLinFactNeighborX="-5957" custLinFactNeighborY="-81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534231-280D-4937-A67D-FB4528706E40}" type="pres">
      <dgm:prSet presAssocID="{D0A1D72F-7A47-41D5-B306-F18589B32153}" presName="Name13" presStyleLbl="parChTrans1D2" presStyleIdx="5" presStyleCnt="9"/>
      <dgm:spPr/>
      <dgm:t>
        <a:bodyPr/>
        <a:lstStyle/>
        <a:p>
          <a:endParaRPr lang="en-US"/>
        </a:p>
      </dgm:t>
    </dgm:pt>
    <dgm:pt modelId="{C528D5E6-CF84-48E0-A3F8-BB94C6989D9D}" type="pres">
      <dgm:prSet presAssocID="{1B2F3F47-DE50-4C29-8EE7-036CCAEF6FF3}" presName="childText" presStyleLbl="bgAcc1" presStyleIdx="5" presStyleCnt="9" custScaleX="222952" custScaleY="316581" custLinFactNeighborX="-9040" custLinFactNeighborY="1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69613" custScaleY="64719" custLinFactNeighborX="-10375" custLinFactNeighborY="-28942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9" custScaleX="167725" custScaleY="259922" custLinFactNeighborX="-17111" custLinFactNeighborY="-285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9" custScaleX="177859" custScaleY="206976" custLinFactNeighborX="-17049" custLinFactNeighborY="-19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1048D8-BF36-48B4-AD53-089C9FBF3ED5}" type="pres">
      <dgm:prSet presAssocID="{49D9D5C8-4E89-4E7B-8F51-9A1892C19272}" presName="Name13" presStyleLbl="parChTrans1D2" presStyleIdx="8" presStyleCnt="9"/>
      <dgm:spPr/>
      <dgm:t>
        <a:bodyPr/>
        <a:lstStyle/>
        <a:p>
          <a:endParaRPr lang="en-US"/>
        </a:p>
      </dgm:t>
    </dgm:pt>
    <dgm:pt modelId="{D3FA5F8B-50D0-485B-9D25-F12F98F306B3}" type="pres">
      <dgm:prSet presAssocID="{CA15BC8D-EDF2-4865-8BFC-4E8A9C6EA83E}" presName="childText" presStyleLbl="bgAcc1" presStyleIdx="8" presStyleCnt="9" custScaleX="177859" custScaleY="206976" custLinFactNeighborX="-17049" custLinFactNeighborY="-19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0544F3-471D-4982-90B5-DEE0538D6C44}" type="presOf" srcId="{29A998F4-CA6D-4B77-B703-EBB58EDD4D4D}" destId="{9272F942-0445-4013-9BB5-584A45F92046}" srcOrd="0" destOrd="0" presId="urn:microsoft.com/office/officeart/2005/8/layout/hierarchy3"/>
    <dgm:cxn modelId="{1E23D62A-E508-4F31-8677-4ACF49538B6E}" type="presOf" srcId="{CA15BC8D-EDF2-4865-8BFC-4E8A9C6EA83E}" destId="{D3FA5F8B-50D0-485B-9D25-F12F98F306B3}" srcOrd="0" destOrd="0" presId="urn:microsoft.com/office/officeart/2005/8/layout/hierarchy3"/>
    <dgm:cxn modelId="{1C0388CF-C917-4413-8D6A-A61A7FE565A3}" type="presOf" srcId="{6EDDC9A4-7743-45A1-A47F-DDC8AA334378}" destId="{8E010497-E5A8-4319-AFB0-5D34092ECD88}" srcOrd="1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915A68D-833C-4595-973B-1D473F62E8E4}" type="presOf" srcId="{E40EDAB5-D188-4812-A61A-95A9AC19C0AE}" destId="{FA81A31F-68B4-47C4-B547-823393526F80}" srcOrd="1" destOrd="0" presId="urn:microsoft.com/office/officeart/2005/8/layout/hierarchy3"/>
    <dgm:cxn modelId="{365D30F2-39E6-42A0-BAFF-0CE72DEA6B49}" type="presOf" srcId="{02B9985B-7F57-43D5-A167-ED9248916466}" destId="{E401CA66-E0CC-4580-B865-916053515C0A}" srcOrd="0" destOrd="0" presId="urn:microsoft.com/office/officeart/2005/8/layout/hierarchy3"/>
    <dgm:cxn modelId="{99F06763-679F-4BDE-8AF4-4EBA14842B25}" srcId="{0864151C-55A8-4402-A51E-35DDE1DCFDCF}" destId="{1B2F3F47-DE50-4C29-8EE7-036CCAEF6FF3}" srcOrd="1" destOrd="0" parTransId="{D0A1D72F-7A47-41D5-B306-F18589B32153}" sibTransId="{C5B64498-4B3C-40B2-AD62-44E2E0DEE67F}"/>
    <dgm:cxn modelId="{73D0ACEE-A414-49AA-BEFF-2B20D5384ACD}" type="presOf" srcId="{04CF069F-3651-45EC-8CB2-537F82ED770E}" destId="{6A4A5C1A-F165-419D-AF4E-5B55115246BA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B6C9CBD0-8768-4EE4-83EF-6FD38A62C689}" type="presOf" srcId="{63BFCA6C-BEC4-435A-8E72-0F4C0248610F}" destId="{EE9D00C4-D2C7-4FC5-8294-1E69973FB5F8}" srcOrd="0" destOrd="0" presId="urn:microsoft.com/office/officeart/2005/8/layout/hierarchy3"/>
    <dgm:cxn modelId="{FF80C2F6-E42D-43E5-AFAA-B22230B0B0FF}" type="presOf" srcId="{E40EDAB5-D188-4812-A61A-95A9AC19C0AE}" destId="{A52CC481-1E94-45D5-998C-116D7F06F43C}" srcOrd="0" destOrd="0" presId="urn:microsoft.com/office/officeart/2005/8/layout/hierarchy3"/>
    <dgm:cxn modelId="{C91944C0-3D1B-4A6E-A611-456CD267C8BE}" type="presOf" srcId="{1B2F3F47-DE50-4C29-8EE7-036CCAEF6FF3}" destId="{C528D5E6-CF84-48E0-A3F8-BB94C6989D9D}" srcOrd="0" destOrd="0" presId="urn:microsoft.com/office/officeart/2005/8/layout/hierarchy3"/>
    <dgm:cxn modelId="{1BD0CBB5-2EA3-4A0B-995F-B22E64966B55}" type="presOf" srcId="{C902E2DB-BEC8-4856-BA4D-E8C3C7168B79}" destId="{F1317D2F-48EA-4414-B8C3-0F0DF1020FA4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452C1471-653B-40E5-8CAB-0DE2AFC51362}" type="presOf" srcId="{EC4D90D5-A3B7-4A12-88DA-77AA7E9A9696}" destId="{502E3CA8-4633-4F6E-956E-8D77AF0B9A67}" srcOrd="0" destOrd="0" presId="urn:microsoft.com/office/officeart/2005/8/layout/hierarchy3"/>
    <dgm:cxn modelId="{476A827F-B1F8-42E7-8E7A-803611FC639D}" type="presOf" srcId="{9C07E8BA-B3FD-42C8-B782-31F94FDE4DD6}" destId="{F5A3E357-4324-493A-86ED-EC691E29B736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2F3EF3F5-2BD5-4331-95DD-1F2E97B62386}" type="presOf" srcId="{42859046-7AB0-4C7D-BB1C-D8991914B9C6}" destId="{4DC9BDCC-F7CE-4F63-BAE4-5F86198B96D2}" srcOrd="0" destOrd="0" presId="urn:microsoft.com/office/officeart/2005/8/layout/hierarchy3"/>
    <dgm:cxn modelId="{B043FEA2-F7C4-4EA5-8028-52B71F016F45}" type="presOf" srcId="{6EDDC9A4-7743-45A1-A47F-DDC8AA334378}" destId="{1A83EF98-3231-40EA-B1D6-7E43DBA651A6}" srcOrd="0" destOrd="0" presId="urn:microsoft.com/office/officeart/2005/8/layout/hierarchy3"/>
    <dgm:cxn modelId="{548AAC03-EFD4-4A7D-A1EF-B34ADB9DC367}" type="presOf" srcId="{C05276AB-2B37-4F03-80CB-53681018626A}" destId="{A0FCCB2E-3A45-460E-890E-5C6DC46BDDA2}" srcOrd="0" destOrd="0" presId="urn:microsoft.com/office/officeart/2005/8/layout/hierarchy3"/>
    <dgm:cxn modelId="{6FEF67B5-293B-46A4-BA49-8465BD9094EF}" type="presOf" srcId="{9EB67732-3D77-4837-997C-BE4062F9BB54}" destId="{6BDC0A78-E0F7-49BA-94F7-90F8325464B0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AC4BE82B-0149-421A-90BD-0BBB4186B8EC}" type="presOf" srcId="{AF2C8C0F-097D-4DC9-9C67-E8D19F634135}" destId="{B388476D-662D-499E-86FF-075E40B9B116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5FA6032-9913-41D6-A71E-337EB30466FE}" type="presOf" srcId="{83A564A6-406C-4384-A298-2D7E353AB54B}" destId="{C26F98D6-F9B4-43D4-9573-D5815D144C98}" srcOrd="0" destOrd="0" presId="urn:microsoft.com/office/officeart/2005/8/layout/hierarchy3"/>
    <dgm:cxn modelId="{ADF43F34-8F7C-400C-B22D-AC6C0F316148}" type="presOf" srcId="{0864151C-55A8-4402-A51E-35DDE1DCFDCF}" destId="{CCF1B5AD-441C-4182-AB14-F5EBF8654620}" srcOrd="0" destOrd="0" presId="urn:microsoft.com/office/officeart/2005/8/layout/hierarchy3"/>
    <dgm:cxn modelId="{C836DFDC-FDA9-4345-BA24-07C5896481FF}" srcId="{6EDDC9A4-7743-45A1-A47F-DDC8AA334378}" destId="{42859046-7AB0-4C7D-BB1C-D8991914B9C6}" srcOrd="3" destOrd="0" parTransId="{83A564A6-406C-4384-A298-2D7E353AB54B}" sibTransId="{CEACF87B-4443-4048-AEFE-F034450FBA84}"/>
    <dgm:cxn modelId="{411F9139-6E8E-4980-92C6-F3E74F573CB2}" type="presOf" srcId="{0864151C-55A8-4402-A51E-35DDE1DCFDCF}" destId="{F5A8D68E-1317-4112-8179-3D951CA9F398}" srcOrd="1" destOrd="0" presId="urn:microsoft.com/office/officeart/2005/8/layout/hierarchy3"/>
    <dgm:cxn modelId="{7B29559E-A730-4626-A6CF-A01690FAAD2C}" type="presOf" srcId="{3F98D161-D752-4940-A3D1-1ED95BE5267D}" destId="{5873286C-BE2C-4BDC-AB7F-83A56B85C3BA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9778FE78-ECF0-4BA9-A7EB-7B2848AE4188}" srcId="{E40EDAB5-D188-4812-A61A-95A9AC19C0AE}" destId="{CA15BC8D-EDF2-4865-8BFC-4E8A9C6EA83E}" srcOrd="2" destOrd="0" parTransId="{49D9D5C8-4E89-4E7B-8F51-9A1892C19272}" sibTransId="{CF686AF4-614D-4EE3-A265-17D5481C7D35}"/>
    <dgm:cxn modelId="{85352D08-A050-4832-B1E8-210C13314F43}" type="presOf" srcId="{49D9D5C8-4E89-4E7B-8F51-9A1892C19272}" destId="{361048D8-BF36-48B4-AD53-089C9FBF3ED5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471C2A84-7973-4A1C-8BE0-548E773E11D3}" type="presOf" srcId="{B4D11B42-E642-4237-B8F9-795C9B3B1616}" destId="{5833CB5C-BF6D-4796-A3D1-E840B57D7143}" srcOrd="0" destOrd="0" presId="urn:microsoft.com/office/officeart/2005/8/layout/hierarchy3"/>
    <dgm:cxn modelId="{12281C07-2B95-4598-9B0C-7BCC9E4A97FA}" type="presOf" srcId="{D0A1D72F-7A47-41D5-B306-F18589B32153}" destId="{44534231-280D-4937-A67D-FB4528706E40}" srcOrd="0" destOrd="0" presId="urn:microsoft.com/office/officeart/2005/8/layout/hierarchy3"/>
    <dgm:cxn modelId="{11532117-957B-4988-9A67-BF07EFA34410}" type="presOf" srcId="{2A593D08-6C4F-4893-8DEF-0F179E451227}" destId="{06166254-EAD0-4311-851E-F063E7192781}" srcOrd="0" destOrd="0" presId="urn:microsoft.com/office/officeart/2005/8/layout/hierarchy3"/>
    <dgm:cxn modelId="{169BFD49-CAF8-4EB7-8F66-A1F3061480A0}" type="presParOf" srcId="{B388476D-662D-499E-86FF-075E40B9B116}" destId="{4CCE11F2-9671-4C6B-9F76-2C10D78361EF}" srcOrd="0" destOrd="0" presId="urn:microsoft.com/office/officeart/2005/8/layout/hierarchy3"/>
    <dgm:cxn modelId="{52F2D45B-1B3C-4C57-9664-09ED6001A8C9}" type="presParOf" srcId="{4CCE11F2-9671-4C6B-9F76-2C10D78361EF}" destId="{C557614C-F630-4D5F-BE22-AB9FC945D279}" srcOrd="0" destOrd="0" presId="urn:microsoft.com/office/officeart/2005/8/layout/hierarchy3"/>
    <dgm:cxn modelId="{1F3AE36D-E3B2-4596-9887-FB2E4700A3A1}" type="presParOf" srcId="{C557614C-F630-4D5F-BE22-AB9FC945D279}" destId="{1A83EF98-3231-40EA-B1D6-7E43DBA651A6}" srcOrd="0" destOrd="0" presId="urn:microsoft.com/office/officeart/2005/8/layout/hierarchy3"/>
    <dgm:cxn modelId="{8C73BEB0-F7EA-4FDA-9601-40E66E1334DE}" type="presParOf" srcId="{C557614C-F630-4D5F-BE22-AB9FC945D279}" destId="{8E010497-E5A8-4319-AFB0-5D34092ECD88}" srcOrd="1" destOrd="0" presId="urn:microsoft.com/office/officeart/2005/8/layout/hierarchy3"/>
    <dgm:cxn modelId="{21D119E9-198C-4644-A06E-08DB287CB599}" type="presParOf" srcId="{4CCE11F2-9671-4C6B-9F76-2C10D78361EF}" destId="{2F8125D7-8EE8-4988-87E0-9DDFA76BED4A}" srcOrd="1" destOrd="0" presId="urn:microsoft.com/office/officeart/2005/8/layout/hierarchy3"/>
    <dgm:cxn modelId="{AAFC7D62-5E81-4EE5-9139-40DCF9E4A4AC}" type="presParOf" srcId="{2F8125D7-8EE8-4988-87E0-9DDFA76BED4A}" destId="{E401CA66-E0CC-4580-B865-916053515C0A}" srcOrd="0" destOrd="0" presId="urn:microsoft.com/office/officeart/2005/8/layout/hierarchy3"/>
    <dgm:cxn modelId="{99DC92EA-D1A3-4F11-B20B-14E40AC75DDB}" type="presParOf" srcId="{2F8125D7-8EE8-4988-87E0-9DDFA76BED4A}" destId="{502E3CA8-4633-4F6E-956E-8D77AF0B9A67}" srcOrd="1" destOrd="0" presId="urn:microsoft.com/office/officeart/2005/8/layout/hierarchy3"/>
    <dgm:cxn modelId="{C5D497D9-81A0-43E6-AE02-EA4D315981F5}" type="presParOf" srcId="{2F8125D7-8EE8-4988-87E0-9DDFA76BED4A}" destId="{F1317D2F-48EA-4414-B8C3-0F0DF1020FA4}" srcOrd="2" destOrd="0" presId="urn:microsoft.com/office/officeart/2005/8/layout/hierarchy3"/>
    <dgm:cxn modelId="{3FCBB65F-D498-4B5B-9443-5409B2C861DF}" type="presParOf" srcId="{2F8125D7-8EE8-4988-87E0-9DDFA76BED4A}" destId="{06166254-EAD0-4311-851E-F063E7192781}" srcOrd="3" destOrd="0" presId="urn:microsoft.com/office/officeart/2005/8/layout/hierarchy3"/>
    <dgm:cxn modelId="{969DA29A-52CA-4D87-ACC6-E9C2807588B2}" type="presParOf" srcId="{2F8125D7-8EE8-4988-87E0-9DDFA76BED4A}" destId="{6BDC0A78-E0F7-49BA-94F7-90F8325464B0}" srcOrd="4" destOrd="0" presId="urn:microsoft.com/office/officeart/2005/8/layout/hierarchy3"/>
    <dgm:cxn modelId="{35036DF1-74EF-409B-B903-8002FBFC2749}" type="presParOf" srcId="{2F8125D7-8EE8-4988-87E0-9DDFA76BED4A}" destId="{A0FCCB2E-3A45-460E-890E-5C6DC46BDDA2}" srcOrd="5" destOrd="0" presId="urn:microsoft.com/office/officeart/2005/8/layout/hierarchy3"/>
    <dgm:cxn modelId="{F24F604C-9010-4B53-AE3B-A08D4CEAC739}" type="presParOf" srcId="{2F8125D7-8EE8-4988-87E0-9DDFA76BED4A}" destId="{C26F98D6-F9B4-43D4-9573-D5815D144C98}" srcOrd="6" destOrd="0" presId="urn:microsoft.com/office/officeart/2005/8/layout/hierarchy3"/>
    <dgm:cxn modelId="{856AD3BD-1C28-4922-8483-09615115D834}" type="presParOf" srcId="{2F8125D7-8EE8-4988-87E0-9DDFA76BED4A}" destId="{4DC9BDCC-F7CE-4F63-BAE4-5F86198B96D2}" srcOrd="7" destOrd="0" presId="urn:microsoft.com/office/officeart/2005/8/layout/hierarchy3"/>
    <dgm:cxn modelId="{71327152-3A48-4A42-B479-77B925449835}" type="presParOf" srcId="{B388476D-662D-499E-86FF-075E40B9B116}" destId="{2FB5DE3C-867A-44B8-89CD-BAF599600FD9}" srcOrd="1" destOrd="0" presId="urn:microsoft.com/office/officeart/2005/8/layout/hierarchy3"/>
    <dgm:cxn modelId="{BFD4FB86-6212-46AC-AB47-C60980A821C3}" type="presParOf" srcId="{2FB5DE3C-867A-44B8-89CD-BAF599600FD9}" destId="{9DE9E381-FFCB-4D13-B9AA-C091B657A585}" srcOrd="0" destOrd="0" presId="urn:microsoft.com/office/officeart/2005/8/layout/hierarchy3"/>
    <dgm:cxn modelId="{FA4FFB17-E096-43D6-8D1E-283A746071E9}" type="presParOf" srcId="{9DE9E381-FFCB-4D13-B9AA-C091B657A585}" destId="{CCF1B5AD-441C-4182-AB14-F5EBF8654620}" srcOrd="0" destOrd="0" presId="urn:microsoft.com/office/officeart/2005/8/layout/hierarchy3"/>
    <dgm:cxn modelId="{F8A54B8C-CA8A-4C5E-A879-CCE0C97EF43B}" type="presParOf" srcId="{9DE9E381-FFCB-4D13-B9AA-C091B657A585}" destId="{F5A8D68E-1317-4112-8179-3D951CA9F398}" srcOrd="1" destOrd="0" presId="urn:microsoft.com/office/officeart/2005/8/layout/hierarchy3"/>
    <dgm:cxn modelId="{435FB15B-4E3D-440E-8483-06D8479F32BB}" type="presParOf" srcId="{2FB5DE3C-867A-44B8-89CD-BAF599600FD9}" destId="{25491ECF-4A66-42F1-8AA3-00082B855958}" srcOrd="1" destOrd="0" presId="urn:microsoft.com/office/officeart/2005/8/layout/hierarchy3"/>
    <dgm:cxn modelId="{A05DD594-D62A-4732-9DE3-ED1234E7990D}" type="presParOf" srcId="{25491ECF-4A66-42F1-8AA3-00082B855958}" destId="{5873286C-BE2C-4BDC-AB7F-83A56B85C3BA}" srcOrd="0" destOrd="0" presId="urn:microsoft.com/office/officeart/2005/8/layout/hierarchy3"/>
    <dgm:cxn modelId="{78D4B9B6-9594-49A1-B340-CB9E41A43DD1}" type="presParOf" srcId="{25491ECF-4A66-42F1-8AA3-00082B855958}" destId="{F5A3E357-4324-493A-86ED-EC691E29B736}" srcOrd="1" destOrd="0" presId="urn:microsoft.com/office/officeart/2005/8/layout/hierarchy3"/>
    <dgm:cxn modelId="{E5A5C0C5-1145-49AA-A847-83C3A2838F59}" type="presParOf" srcId="{25491ECF-4A66-42F1-8AA3-00082B855958}" destId="{44534231-280D-4937-A67D-FB4528706E40}" srcOrd="2" destOrd="0" presId="urn:microsoft.com/office/officeart/2005/8/layout/hierarchy3"/>
    <dgm:cxn modelId="{42129ECC-7DA7-4400-A31F-11B0B82D7EF7}" type="presParOf" srcId="{25491ECF-4A66-42F1-8AA3-00082B855958}" destId="{C528D5E6-CF84-48E0-A3F8-BB94C6989D9D}" srcOrd="3" destOrd="0" presId="urn:microsoft.com/office/officeart/2005/8/layout/hierarchy3"/>
    <dgm:cxn modelId="{767A6423-A520-4152-A5CE-43ACF0E1F7BF}" type="presParOf" srcId="{B388476D-662D-499E-86FF-075E40B9B116}" destId="{B5F88AEE-451A-4C5A-8D98-001CB6888185}" srcOrd="2" destOrd="0" presId="urn:microsoft.com/office/officeart/2005/8/layout/hierarchy3"/>
    <dgm:cxn modelId="{66D1CE72-CFB0-4A97-9099-2CF5FDFD25BB}" type="presParOf" srcId="{B5F88AEE-451A-4C5A-8D98-001CB6888185}" destId="{CE3720F1-9340-4685-87FD-D50F37CC033B}" srcOrd="0" destOrd="0" presId="urn:microsoft.com/office/officeart/2005/8/layout/hierarchy3"/>
    <dgm:cxn modelId="{ED4AD5DF-4C84-45C7-99E1-E8F85C0C592C}" type="presParOf" srcId="{CE3720F1-9340-4685-87FD-D50F37CC033B}" destId="{A52CC481-1E94-45D5-998C-116D7F06F43C}" srcOrd="0" destOrd="0" presId="urn:microsoft.com/office/officeart/2005/8/layout/hierarchy3"/>
    <dgm:cxn modelId="{EBBB3385-2C2D-4CA4-97EA-76FCA972C449}" type="presParOf" srcId="{CE3720F1-9340-4685-87FD-D50F37CC033B}" destId="{FA81A31F-68B4-47C4-B547-823393526F80}" srcOrd="1" destOrd="0" presId="urn:microsoft.com/office/officeart/2005/8/layout/hierarchy3"/>
    <dgm:cxn modelId="{1153442C-DFD8-45C7-9F1C-501F75CF0A55}" type="presParOf" srcId="{B5F88AEE-451A-4C5A-8D98-001CB6888185}" destId="{13D5A3C6-CE80-425E-9D29-FCD90E15EBB7}" srcOrd="1" destOrd="0" presId="urn:microsoft.com/office/officeart/2005/8/layout/hierarchy3"/>
    <dgm:cxn modelId="{4BB8B588-A119-43E1-B6D6-AC4C821D4A08}" type="presParOf" srcId="{13D5A3C6-CE80-425E-9D29-FCD90E15EBB7}" destId="{EE9D00C4-D2C7-4FC5-8294-1E69973FB5F8}" srcOrd="0" destOrd="0" presId="urn:microsoft.com/office/officeart/2005/8/layout/hierarchy3"/>
    <dgm:cxn modelId="{214901DA-4F76-445F-85F3-816F2D48969F}" type="presParOf" srcId="{13D5A3C6-CE80-425E-9D29-FCD90E15EBB7}" destId="{5833CB5C-BF6D-4796-A3D1-E840B57D7143}" srcOrd="1" destOrd="0" presId="urn:microsoft.com/office/officeart/2005/8/layout/hierarchy3"/>
    <dgm:cxn modelId="{C26E6DD3-2E78-419F-A94E-B78406A0067F}" type="presParOf" srcId="{13D5A3C6-CE80-425E-9D29-FCD90E15EBB7}" destId="{6A4A5C1A-F165-419D-AF4E-5B55115246BA}" srcOrd="2" destOrd="0" presId="urn:microsoft.com/office/officeart/2005/8/layout/hierarchy3"/>
    <dgm:cxn modelId="{037C2FAC-B3E0-4F92-9FB9-2D1221E43CFA}" type="presParOf" srcId="{13D5A3C6-CE80-425E-9D29-FCD90E15EBB7}" destId="{9272F942-0445-4013-9BB5-584A45F92046}" srcOrd="3" destOrd="0" presId="urn:microsoft.com/office/officeart/2005/8/layout/hierarchy3"/>
    <dgm:cxn modelId="{7386CB86-621E-49B4-B147-AF172416444A}" type="presParOf" srcId="{13D5A3C6-CE80-425E-9D29-FCD90E15EBB7}" destId="{361048D8-BF36-48B4-AD53-089C9FBF3ED5}" srcOrd="4" destOrd="0" presId="urn:microsoft.com/office/officeart/2005/8/layout/hierarchy3"/>
    <dgm:cxn modelId="{6E2B02BA-E507-475D-BAAD-04894F6E4014}" type="presParOf" srcId="{13D5A3C6-CE80-425E-9D29-FCD90E15EBB7}" destId="{D3FA5F8B-50D0-485B-9D25-F12F98F306B3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64813" y="71812"/>
          <a:ext cx="2033247" cy="40314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76621" y="83620"/>
        <a:ext cx="2009631" cy="379533"/>
      </dsp:txXfrm>
    </dsp:sp>
    <dsp:sp modelId="{E401CA66-E0CC-4580-B865-916053515C0A}">
      <dsp:nvSpPr>
        <dsp:cNvPr id="0" name=""/>
        <dsp:cNvSpPr/>
      </dsp:nvSpPr>
      <dsp:spPr>
        <a:xfrm>
          <a:off x="268138" y="474962"/>
          <a:ext cx="146853" cy="1228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8034"/>
              </a:lnTo>
              <a:lnTo>
                <a:pt x="146853" y="1228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14991" y="631483"/>
          <a:ext cx="1840856" cy="2143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Sylfaen" pitchFamily="18" charset="0"/>
            </a:rPr>
            <a:t>2011 წელს მეიჯარის (ფიზიკური პირის) მიერ მოიჯარესთან გაფორმებული ხელშეკრულების პირობების მიხედვით, ხელშეკრულების ვადაზე ადრე შეწყვეტის შემთხვევაში, მოიჯარემ უნდა აცნობოს მეიჯარეს წერილობით 1 თვით ადრე, წინააღმდეგ შემთხვევაში გათვალისწინებულია პირგასამტეხლო 3 თვის იჯარის გადასახადი</a:t>
          </a:r>
          <a:endParaRPr lang="en-US" sz="1000" b="0" kern="1200">
            <a:latin typeface="Sylfaen" pitchFamily="18" charset="0"/>
          </a:endParaRPr>
        </a:p>
      </dsp:txBody>
      <dsp:txXfrm>
        <a:off x="468908" y="685400"/>
        <a:ext cx="1733022" cy="2035192"/>
      </dsp:txXfrm>
    </dsp:sp>
    <dsp:sp modelId="{F1317D2F-48EA-4414-B8C3-0F0DF1020FA4}">
      <dsp:nvSpPr>
        <dsp:cNvPr id="0" name=""/>
        <dsp:cNvSpPr/>
      </dsp:nvSpPr>
      <dsp:spPr>
        <a:xfrm>
          <a:off x="268138" y="474962"/>
          <a:ext cx="196330" cy="3279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9175"/>
              </a:lnTo>
              <a:lnTo>
                <a:pt x="196330" y="32791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464468" y="2936275"/>
          <a:ext cx="1754155" cy="1635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აღნიშნული პირობა დარღვეულია მოიჯარის მიერ, ამასთან ხელშეკრულებით გათვალისწინებული პირგასამტეხლოს თანხა მოიჯარის მიერ გამოქვითულია ერთობლივი შემოსავლიდან</a:t>
          </a:r>
          <a:endParaRPr lang="en-US" sz="1000" kern="1200">
            <a:latin typeface="Sylfaen" pitchFamily="18" charset="0"/>
          </a:endParaRPr>
        </a:p>
      </dsp:txBody>
      <dsp:txXfrm>
        <a:off x="512377" y="2984184"/>
        <a:ext cx="1658337" cy="1539908"/>
      </dsp:txXfrm>
    </dsp:sp>
    <dsp:sp modelId="{6BDC0A78-E0F7-49BA-94F7-90F8325464B0}">
      <dsp:nvSpPr>
        <dsp:cNvPr id="0" name=""/>
        <dsp:cNvSpPr/>
      </dsp:nvSpPr>
      <dsp:spPr>
        <a:xfrm>
          <a:off x="268138" y="474962"/>
          <a:ext cx="127899" cy="6081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81316"/>
              </a:lnTo>
              <a:lnTo>
                <a:pt x="127899" y="60813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396037" y="5892740"/>
          <a:ext cx="1838689" cy="13270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 I </a:t>
          </a:r>
          <a:r>
            <a:rPr lang="ka-GE" sz="1000" kern="1200">
              <a:latin typeface="Sylfaen" pitchFamily="18" charset="0"/>
            </a:rPr>
            <a:t>ვარიანტი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მოიჯარეს საგადასახადო წლის მიხედვით ვალდებულებებში ასახული აქვს გადასახდელი პირგასამტეხლო, თუმცა გადახდილი არა აქვს აღნიშნული თანხა</a:t>
          </a:r>
          <a:endParaRPr lang="en-US" sz="1000" kern="1200">
            <a:latin typeface="Sylfaen" pitchFamily="18" charset="0"/>
          </a:endParaRPr>
        </a:p>
      </dsp:txBody>
      <dsp:txXfrm>
        <a:off x="434906" y="5931609"/>
        <a:ext cx="1760951" cy="1249339"/>
      </dsp:txXfrm>
    </dsp:sp>
    <dsp:sp modelId="{C26F98D6-F9B4-43D4-9573-D5815D144C98}">
      <dsp:nvSpPr>
        <dsp:cNvPr id="0" name=""/>
        <dsp:cNvSpPr/>
      </dsp:nvSpPr>
      <dsp:spPr>
        <a:xfrm>
          <a:off x="268138" y="474962"/>
          <a:ext cx="197610" cy="4741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1627"/>
              </a:lnTo>
              <a:lnTo>
                <a:pt x="197610" y="47416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BDCC-F7CE-4F63-BAE4-5F86198B96D2}">
      <dsp:nvSpPr>
        <dsp:cNvPr id="0" name=""/>
        <dsp:cNvSpPr/>
      </dsp:nvSpPr>
      <dsp:spPr>
        <a:xfrm>
          <a:off x="465749" y="4716200"/>
          <a:ext cx="1711479" cy="10007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 </a:t>
          </a:r>
          <a:r>
            <a:rPr lang="ka-GE" sz="1000" kern="1200">
              <a:latin typeface="Sylfaen" pitchFamily="18" charset="0"/>
            </a:rPr>
            <a:t>ვარიანტი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მოიჯარეს საგადასახადო წლის მიხედვით გადახდილი აქვს პირგასამტეხლოს თანხა</a:t>
          </a:r>
          <a:endParaRPr lang="ru-RU" sz="1000" kern="1200">
            <a:latin typeface="Sylfaen" pitchFamily="18" charset="0"/>
          </a:endParaRPr>
        </a:p>
      </dsp:txBody>
      <dsp:txXfrm>
        <a:off x="495061" y="4745512"/>
        <a:ext cx="1652855" cy="942156"/>
      </dsp:txXfrm>
    </dsp:sp>
    <dsp:sp modelId="{CCF1B5AD-441C-4182-AB14-F5EBF8654620}">
      <dsp:nvSpPr>
        <dsp:cNvPr id="0" name=""/>
        <dsp:cNvSpPr/>
      </dsp:nvSpPr>
      <dsp:spPr>
        <a:xfrm>
          <a:off x="2322049" y="79560"/>
          <a:ext cx="2748916" cy="33926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31986" y="89497"/>
        <a:ext cx="2729042" cy="319389"/>
      </dsp:txXfrm>
    </dsp:sp>
    <dsp:sp modelId="{5873286C-BE2C-4BDC-AB7F-83A56B85C3BA}">
      <dsp:nvSpPr>
        <dsp:cNvPr id="0" name=""/>
        <dsp:cNvSpPr/>
      </dsp:nvSpPr>
      <dsp:spPr>
        <a:xfrm>
          <a:off x="2596941" y="418824"/>
          <a:ext cx="229773" cy="766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558"/>
              </a:lnTo>
              <a:lnTo>
                <a:pt x="229773" y="7665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26715" y="666271"/>
          <a:ext cx="2183125" cy="10382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 </a:t>
          </a:r>
          <a:r>
            <a:rPr lang="ka-GE" sz="1000" kern="1200"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 მოიჯარეს უფლება აქვს ერთობლივი შემოსავლიდან გამოქვითოს პირგასამტეხლოს თანხა</a:t>
          </a:r>
          <a:endParaRPr lang="en-US" sz="10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57123" y="696679"/>
        <a:ext cx="2122309" cy="977406"/>
      </dsp:txXfrm>
    </dsp:sp>
    <dsp:sp modelId="{44534231-280D-4937-A67D-FB4528706E40}">
      <dsp:nvSpPr>
        <dsp:cNvPr id="0" name=""/>
        <dsp:cNvSpPr/>
      </dsp:nvSpPr>
      <dsp:spPr>
        <a:xfrm>
          <a:off x="2596941" y="418824"/>
          <a:ext cx="200080" cy="2448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8024"/>
              </a:lnTo>
              <a:lnTo>
                <a:pt x="200080" y="24480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8D5E6-CF84-48E0-A3F8-BB94C6989D9D}">
      <dsp:nvSpPr>
        <dsp:cNvPr id="0" name=""/>
        <dsp:cNvSpPr/>
      </dsp:nvSpPr>
      <dsp:spPr>
        <a:xfrm>
          <a:off x="2797021" y="1914004"/>
          <a:ext cx="2147326" cy="19056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II </a:t>
          </a:r>
          <a:r>
            <a:rPr lang="ka-GE" sz="1000" kern="1200"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სსკ-ის 142 -ე მუხლის მე-4 ნაწილის თანახმად, როდესაც გადახდა უკავშირდება ფიზიკურ პირს, ხარჯების გაწევის მომენტად ითვლება თანხის გადახდის მომენტი, ამიტომ მოიჯარეს უფლება არ აქვს ერთობლივი შემოსავლიდან გამოქვითოს გადაუხდელი პირგასამტეხლოს თანხა</a:t>
          </a:r>
          <a:endParaRPr lang="en-US" sz="1000" kern="1200">
            <a:latin typeface="Sylfaen" pitchFamily="18" charset="0"/>
          </a:endParaRPr>
        </a:p>
      </dsp:txBody>
      <dsp:txXfrm>
        <a:off x="2852837" y="1969820"/>
        <a:ext cx="2035694" cy="1794054"/>
      </dsp:txXfrm>
    </dsp:sp>
    <dsp:sp modelId="{A52CC481-1E94-45D5-998C-116D7F06F43C}">
      <dsp:nvSpPr>
        <dsp:cNvPr id="0" name=""/>
        <dsp:cNvSpPr/>
      </dsp:nvSpPr>
      <dsp:spPr>
        <a:xfrm>
          <a:off x="5259294" y="51346"/>
          <a:ext cx="2042000" cy="38958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70704" y="62756"/>
        <a:ext cx="2019180" cy="366761"/>
      </dsp:txXfrm>
    </dsp:sp>
    <dsp:sp modelId="{EE9D00C4-D2C7-4FC5-8294-1E69973FB5F8}">
      <dsp:nvSpPr>
        <dsp:cNvPr id="0" name=""/>
        <dsp:cNvSpPr/>
      </dsp:nvSpPr>
      <dsp:spPr>
        <a:xfrm>
          <a:off x="5463494" y="440927"/>
          <a:ext cx="164304" cy="9351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124"/>
              </a:lnTo>
              <a:lnTo>
                <a:pt x="164304" y="935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27799" y="593741"/>
          <a:ext cx="1615416" cy="1564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 </a:t>
          </a:r>
          <a:r>
            <a:rPr lang="ka-GE" sz="1000" kern="1200"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i="0" kern="1200">
              <a:latin typeface="Sylfaen" pitchFamily="18" charset="0"/>
            </a:rPr>
            <a:t>მოიჯარის ქმედებაში საგადასახადო სამართალდარღვევა არ იკვეთება და დამატებითი საგადასახადო ვალდებულების დაკისრება არ ხდება</a:t>
          </a:r>
          <a:endParaRPr lang="en-US" sz="1000" b="0" i="0" kern="1200">
            <a:latin typeface="Sylfaen" pitchFamily="18" charset="0"/>
          </a:endParaRPr>
        </a:p>
      </dsp:txBody>
      <dsp:txXfrm>
        <a:off x="5673625" y="639567"/>
        <a:ext cx="1523764" cy="1472970"/>
      </dsp:txXfrm>
    </dsp:sp>
    <dsp:sp modelId="{6A4A5C1A-F165-419D-AF4E-5B55115246BA}">
      <dsp:nvSpPr>
        <dsp:cNvPr id="0" name=""/>
        <dsp:cNvSpPr/>
      </dsp:nvSpPr>
      <dsp:spPr>
        <a:xfrm>
          <a:off x="5463494" y="440927"/>
          <a:ext cx="164901" cy="2651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1176"/>
              </a:lnTo>
              <a:lnTo>
                <a:pt x="164901" y="2651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28396" y="2469149"/>
          <a:ext cx="1713020" cy="12459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II </a:t>
          </a:r>
          <a:r>
            <a:rPr lang="ka-GE" sz="1000" kern="1200"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დაზუსტდება (შემცირდება) მოიჯარის გამოსაქვითი ხარჯები და დაერიცხება კუთვნილი გადასახადი</a:t>
          </a:r>
          <a:endParaRPr lang="en-US" sz="1000" kern="1200">
            <a:latin typeface="Sylfaen" pitchFamily="18" charset="0"/>
          </a:endParaRPr>
        </a:p>
      </dsp:txBody>
      <dsp:txXfrm>
        <a:off x="5664887" y="2505640"/>
        <a:ext cx="1640038" cy="1172927"/>
      </dsp:txXfrm>
    </dsp:sp>
    <dsp:sp modelId="{361048D8-BF36-48B4-AD53-089C9FBF3ED5}">
      <dsp:nvSpPr>
        <dsp:cNvPr id="0" name=""/>
        <dsp:cNvSpPr/>
      </dsp:nvSpPr>
      <dsp:spPr>
        <a:xfrm>
          <a:off x="5463494" y="440927"/>
          <a:ext cx="164901" cy="4047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7575"/>
              </a:lnTo>
              <a:lnTo>
                <a:pt x="164901" y="40475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A5F8B-50D0-485B-9D25-F12F98F306B3}">
      <dsp:nvSpPr>
        <dsp:cNvPr id="0" name=""/>
        <dsp:cNvSpPr/>
      </dsp:nvSpPr>
      <dsp:spPr>
        <a:xfrm>
          <a:off x="5628396" y="3865548"/>
          <a:ext cx="1713020" cy="12459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ylfaen" pitchFamily="18" charset="0"/>
            </a:rPr>
            <a:t>II </a:t>
          </a:r>
          <a:r>
            <a:rPr lang="ka-GE" sz="1000" kern="1200">
              <a:latin typeface="Sylfaen" pitchFamily="18" charset="0"/>
            </a:rPr>
            <a:t>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დეკლარაციაში გადასახადის შემცირების შემთხვევაში მოიჯარე დაჯარიმდება სსკ-ის 275-ე მუხლის შესაბამისად</a:t>
          </a:r>
          <a:endParaRPr lang="en-US" sz="1000" kern="1200">
            <a:latin typeface="Sylfaen" pitchFamily="18" charset="0"/>
          </a:endParaRPr>
        </a:p>
      </dsp:txBody>
      <dsp:txXfrm>
        <a:off x="5664887" y="3902039"/>
        <a:ext cx="1640038" cy="1172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20DC-DE3F-4C16-8166-E8C0680B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9</cp:revision>
  <cp:lastPrinted>2012-07-19T14:27:00Z</cp:lastPrinted>
  <dcterms:created xsi:type="dcterms:W3CDTF">2013-09-18T07:35:00Z</dcterms:created>
  <dcterms:modified xsi:type="dcterms:W3CDTF">2013-09-18T14:06:00Z</dcterms:modified>
</cp:coreProperties>
</file>