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E7E8D" w14:textId="247673F6" w:rsidR="00CD528D" w:rsidRDefault="00CD528D" w:rsidP="005C471E">
      <w:pPr>
        <w:pStyle w:val="Subtitle"/>
        <w:spacing w:line="276" w:lineRule="auto"/>
        <w:jc w:val="both"/>
        <w:rPr>
          <w:rFonts w:ascii="Sylfaen" w:hAnsi="Sylfaen"/>
          <w:sz w:val="24"/>
          <w:szCs w:val="24"/>
        </w:rPr>
      </w:pPr>
    </w:p>
    <w:sdt>
      <w:sdtPr>
        <w:rPr>
          <w:rFonts w:ascii="Sylfaen" w:hAnsi="Sylfaen"/>
          <w:sz w:val="24"/>
          <w:szCs w:val="24"/>
        </w:rPr>
        <w:id w:val="187488852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caps w:val="0"/>
          <w:noProof/>
          <w:color w:val="auto"/>
          <w:spacing w:val="0"/>
          <w:sz w:val="20"/>
          <w:szCs w:val="20"/>
        </w:rPr>
      </w:sdtEndPr>
      <w:sdtContent>
        <w:p w14:paraId="18253EE5" w14:textId="48FA106D" w:rsidR="00CD528D" w:rsidRPr="00CD528D" w:rsidRDefault="00CD528D" w:rsidP="00CD528D">
          <w:pPr>
            <w:pStyle w:val="TOCHeading"/>
            <w:spacing w:before="0" w:after="100" w:afterAutospacing="1"/>
            <w:rPr>
              <w:rFonts w:ascii="Sylfaen" w:hAnsi="Sylfaen"/>
              <w:sz w:val="24"/>
              <w:szCs w:val="24"/>
              <w:lang w:val="ka-GE"/>
            </w:rPr>
          </w:pPr>
          <w:r w:rsidRPr="00CD528D">
            <w:rPr>
              <w:rFonts w:ascii="Sylfaen" w:hAnsi="Sylfaen"/>
              <w:sz w:val="24"/>
              <w:szCs w:val="24"/>
              <w:lang w:val="ka-GE"/>
            </w:rPr>
            <w:t>სარჩევი</w:t>
          </w:r>
        </w:p>
        <w:p w14:paraId="75700893" w14:textId="4F2E5CEE" w:rsidR="00CD528D" w:rsidRPr="00CD528D" w:rsidRDefault="00CD528D" w:rsidP="00CD528D">
          <w:pPr>
            <w:pStyle w:val="TOC2"/>
            <w:tabs>
              <w:tab w:val="right" w:leader="dot" w:pos="9350"/>
            </w:tabs>
            <w:spacing w:before="0" w:afterAutospacing="1"/>
            <w:rPr>
              <w:rFonts w:ascii="Sylfaen" w:hAnsi="Sylfaen"/>
              <w:noProof/>
              <w:sz w:val="24"/>
              <w:szCs w:val="24"/>
            </w:rPr>
          </w:pPr>
          <w:r w:rsidRPr="00CD528D">
            <w:rPr>
              <w:rFonts w:ascii="Sylfaen" w:hAnsi="Sylfaen"/>
              <w:sz w:val="24"/>
              <w:szCs w:val="24"/>
            </w:rPr>
            <w:fldChar w:fldCharType="begin"/>
          </w:r>
          <w:r w:rsidRPr="00CD528D">
            <w:rPr>
              <w:rFonts w:ascii="Sylfaen" w:hAnsi="Sylfaen"/>
              <w:sz w:val="24"/>
              <w:szCs w:val="24"/>
            </w:rPr>
            <w:instrText xml:space="preserve"> TOC \o "1-3" \h \z \u </w:instrText>
          </w:r>
          <w:r w:rsidRPr="00CD528D">
            <w:rPr>
              <w:rFonts w:ascii="Sylfaen" w:hAnsi="Sylfaen"/>
              <w:sz w:val="24"/>
              <w:szCs w:val="24"/>
            </w:rPr>
            <w:fldChar w:fldCharType="separate"/>
          </w:r>
          <w:hyperlink w:anchor="_Toc37020163" w:history="1">
            <w:r w:rsidRPr="00CD528D">
              <w:rPr>
                <w:rStyle w:val="Hyperlink"/>
                <w:rFonts w:ascii="Sylfaen" w:hAnsi="Sylfaen"/>
                <w:noProof/>
                <w:spacing w:val="10"/>
                <w:sz w:val="24"/>
                <w:szCs w:val="24"/>
                <w:lang w:val="ka-GE"/>
              </w:rPr>
              <w:t>ანგარიშის სახელწოდება</w:t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_Toc37020163 \h </w:instrText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t>1</w:t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05D5D4" w14:textId="5BCED24B" w:rsidR="00CD528D" w:rsidRPr="00CD528D" w:rsidRDefault="00CD528D" w:rsidP="00CD528D">
          <w:pPr>
            <w:pStyle w:val="TOC2"/>
            <w:tabs>
              <w:tab w:val="right" w:leader="dot" w:pos="9350"/>
            </w:tabs>
            <w:spacing w:before="0" w:afterAutospacing="1"/>
            <w:rPr>
              <w:rFonts w:ascii="Sylfaen" w:hAnsi="Sylfaen"/>
              <w:noProof/>
              <w:sz w:val="24"/>
              <w:szCs w:val="24"/>
            </w:rPr>
          </w:pPr>
          <w:hyperlink w:anchor="_Toc37020164" w:history="1">
            <w:r w:rsidRPr="00CD528D">
              <w:rPr>
                <w:rStyle w:val="Hyperlink"/>
                <w:rFonts w:ascii="Sylfaen" w:hAnsi="Sylfaen"/>
                <w:noProof/>
                <w:spacing w:val="10"/>
                <w:sz w:val="24"/>
                <w:szCs w:val="24"/>
                <w:lang w:val="ka-GE"/>
              </w:rPr>
              <w:t>ანგარიშის მოკლე აღწერა</w:t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_Toc37020164 \h </w:instrText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t>1</w:t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90B8C" w14:textId="789FD2E6" w:rsidR="00CD528D" w:rsidRPr="00CD528D" w:rsidRDefault="00CD528D" w:rsidP="00CD528D">
          <w:pPr>
            <w:pStyle w:val="TOC2"/>
            <w:tabs>
              <w:tab w:val="right" w:leader="dot" w:pos="9350"/>
            </w:tabs>
            <w:spacing w:before="0" w:afterAutospacing="1"/>
            <w:rPr>
              <w:rFonts w:ascii="Sylfaen" w:hAnsi="Sylfaen"/>
              <w:noProof/>
              <w:sz w:val="24"/>
              <w:szCs w:val="24"/>
            </w:rPr>
          </w:pPr>
          <w:hyperlink w:anchor="_Toc37020165" w:history="1">
            <w:r w:rsidRPr="00CD528D">
              <w:rPr>
                <w:rStyle w:val="Hyperlink"/>
                <w:rFonts w:ascii="Sylfaen" w:hAnsi="Sylfaen"/>
                <w:noProof/>
                <w:sz w:val="24"/>
                <w:szCs w:val="24"/>
                <w:lang w:val="ka-GE"/>
              </w:rPr>
              <w:t>საგადასახადო ადმინისტრაციების მიერ კოვიდ-19-ის შედეგების შემსუბუქებისკენ მიმართული ღონისძიებები:</w:t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_Toc37020165 \h </w:instrText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t>2</w:t>
            </w:r>
            <w:r w:rsidRPr="00CD528D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A953B" w14:textId="266AABBB" w:rsidR="00CD528D" w:rsidRDefault="00CD528D">
          <w:r w:rsidRPr="00CD528D">
            <w:rPr>
              <w:rFonts w:ascii="Sylfaen" w:hAnsi="Sylfae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AD9F2F3" w14:textId="77777777" w:rsidR="006B6DB8" w:rsidRDefault="00CD528D">
      <w:pPr>
        <w:sectPr w:rsidR="006B6DB8" w:rsidSect="006B6DB8">
          <w:footerReference w:type="default" r:id="rId8"/>
          <w:pgSz w:w="12240" w:h="15840"/>
          <w:pgMar w:top="1440" w:right="1440" w:bottom="1440" w:left="1440" w:header="720" w:footer="288" w:gutter="0"/>
          <w:pgNumType w:start="2"/>
          <w:cols w:space="720"/>
          <w:docGrid w:linePitch="360"/>
        </w:sectPr>
      </w:pPr>
      <w:r>
        <w:br w:type="page"/>
      </w:r>
    </w:p>
    <w:p w14:paraId="07C2F27F" w14:textId="77777777" w:rsidR="00CD528D" w:rsidRPr="005C471E" w:rsidRDefault="00CD528D" w:rsidP="00CD528D">
      <w:pPr>
        <w:pStyle w:val="Heading2"/>
        <w:spacing w:after="100" w:afterAutospacing="1"/>
        <w:jc w:val="both"/>
        <w:rPr>
          <w:rFonts w:ascii="Sylfaen" w:hAnsi="Sylfaen"/>
          <w:sz w:val="24"/>
          <w:szCs w:val="24"/>
        </w:rPr>
      </w:pPr>
      <w:bookmarkStart w:id="0" w:name="_Toc37020163"/>
      <w:r w:rsidRPr="005C471E">
        <w:rPr>
          <w:rFonts w:ascii="Sylfaen" w:hAnsi="Sylfaen"/>
          <w:spacing w:val="10"/>
          <w:sz w:val="24"/>
          <w:szCs w:val="24"/>
          <w:lang w:val="ka-GE"/>
        </w:rPr>
        <w:lastRenderedPageBreak/>
        <w:t>ანგარიშის სახელწოდება</w:t>
      </w:r>
      <w:bookmarkEnd w:id="0"/>
    </w:p>
    <w:p w14:paraId="21E4CF11" w14:textId="45D9B094" w:rsidR="00A6100E" w:rsidRPr="005C471E" w:rsidRDefault="000D27FF" w:rsidP="005C471E">
      <w:pPr>
        <w:pStyle w:val="Subtitle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</w:rPr>
        <w:t>CIAT</w:t>
      </w:r>
      <w:r w:rsidRPr="005C471E">
        <w:rPr>
          <w:rFonts w:ascii="Sylfaen" w:hAnsi="Sylfaen"/>
          <w:sz w:val="24"/>
          <w:szCs w:val="24"/>
          <w:lang w:val="ka-GE"/>
        </w:rPr>
        <w:t xml:space="preserve">-ის ანგარიში </w:t>
      </w:r>
      <w:r w:rsidR="005C471E">
        <w:rPr>
          <w:rFonts w:ascii="Sylfaen" w:hAnsi="Sylfaen"/>
          <w:sz w:val="24"/>
          <w:szCs w:val="24"/>
          <w:lang w:val="ka-GE"/>
        </w:rPr>
        <w:t>აღწერს</w:t>
      </w:r>
      <w:r w:rsidRPr="005C471E">
        <w:rPr>
          <w:rFonts w:ascii="Sylfaen" w:hAnsi="Sylfaen"/>
          <w:sz w:val="24"/>
          <w:szCs w:val="24"/>
          <w:lang w:val="ka-GE"/>
        </w:rPr>
        <w:t xml:space="preserve"> </w:t>
      </w:r>
      <w:r w:rsidR="005C471E">
        <w:rPr>
          <w:rFonts w:ascii="Sylfaen" w:hAnsi="Sylfaen"/>
          <w:sz w:val="24"/>
          <w:szCs w:val="24"/>
          <w:lang w:val="ka-GE"/>
        </w:rPr>
        <w:t xml:space="preserve">საგადასახადო </w:t>
      </w:r>
      <w:r w:rsidRPr="005C471E">
        <w:rPr>
          <w:rFonts w:ascii="Sylfaen" w:hAnsi="Sylfaen"/>
          <w:sz w:val="24"/>
          <w:szCs w:val="24"/>
          <w:lang w:val="ka-GE"/>
        </w:rPr>
        <w:t xml:space="preserve">ადმინისტრაციებში </w:t>
      </w:r>
      <w:r w:rsidR="005C471E">
        <w:rPr>
          <w:rFonts w:ascii="Sylfaen" w:hAnsi="Sylfaen"/>
          <w:caps w:val="0"/>
          <w:sz w:val="24"/>
          <w:szCs w:val="24"/>
        </w:rPr>
        <w:t>Covid</w:t>
      </w:r>
      <w:r w:rsidR="005C471E">
        <w:rPr>
          <w:rFonts w:ascii="Sylfaen" w:hAnsi="Sylfaen"/>
          <w:sz w:val="24"/>
          <w:szCs w:val="24"/>
        </w:rPr>
        <w:t>-</w:t>
      </w:r>
      <w:r w:rsidRPr="005C471E">
        <w:rPr>
          <w:rFonts w:ascii="Sylfaen" w:hAnsi="Sylfaen"/>
          <w:sz w:val="24"/>
          <w:szCs w:val="24"/>
          <w:lang w:val="ka-GE"/>
        </w:rPr>
        <w:t>19-ის შედეგების შემსუბუქებისკენ მიმართული ღონისძიებებ</w:t>
      </w:r>
      <w:r w:rsidR="005C471E">
        <w:rPr>
          <w:rFonts w:ascii="Sylfaen" w:hAnsi="Sylfaen"/>
          <w:sz w:val="24"/>
          <w:szCs w:val="24"/>
          <w:lang w:val="ka-GE"/>
        </w:rPr>
        <w:t>ს.</w:t>
      </w:r>
    </w:p>
    <w:p w14:paraId="61E874AC" w14:textId="77777777" w:rsidR="00C273B6" w:rsidRPr="005C471E" w:rsidRDefault="009949FB" w:rsidP="005C471E">
      <w:pPr>
        <w:pStyle w:val="Heading2"/>
        <w:spacing w:after="100" w:afterAutospacing="1"/>
        <w:jc w:val="both"/>
        <w:rPr>
          <w:rFonts w:ascii="Sylfaen" w:hAnsi="Sylfaen"/>
          <w:spacing w:val="10"/>
          <w:sz w:val="24"/>
          <w:szCs w:val="24"/>
          <w:lang w:val="ka-GE"/>
        </w:rPr>
      </w:pPr>
      <w:bookmarkStart w:id="1" w:name="_Toc37020164"/>
      <w:r w:rsidRPr="005C471E">
        <w:rPr>
          <w:rFonts w:ascii="Sylfaen" w:hAnsi="Sylfaen"/>
          <w:spacing w:val="10"/>
          <w:sz w:val="24"/>
          <w:szCs w:val="24"/>
          <w:lang w:val="ka-GE"/>
        </w:rPr>
        <w:t>ანგარიშ</w:t>
      </w:r>
      <w:r w:rsidR="00A6100E" w:rsidRPr="005C471E">
        <w:rPr>
          <w:rFonts w:ascii="Sylfaen" w:hAnsi="Sylfaen"/>
          <w:spacing w:val="10"/>
          <w:sz w:val="24"/>
          <w:szCs w:val="24"/>
          <w:lang w:val="ka-GE"/>
        </w:rPr>
        <w:t>ი</w:t>
      </w:r>
      <w:r w:rsidRPr="005C471E">
        <w:rPr>
          <w:rFonts w:ascii="Sylfaen" w:hAnsi="Sylfaen"/>
          <w:spacing w:val="10"/>
          <w:sz w:val="24"/>
          <w:szCs w:val="24"/>
          <w:lang w:val="ka-GE"/>
        </w:rPr>
        <w:t>ს</w:t>
      </w:r>
      <w:r w:rsidR="00A6100E" w:rsidRPr="005C471E">
        <w:rPr>
          <w:rFonts w:ascii="Sylfaen" w:hAnsi="Sylfaen"/>
          <w:spacing w:val="10"/>
          <w:sz w:val="24"/>
          <w:szCs w:val="24"/>
          <w:lang w:val="ka-GE"/>
        </w:rPr>
        <w:t xml:space="preserve"> </w:t>
      </w:r>
      <w:r w:rsidRPr="005C471E">
        <w:rPr>
          <w:rFonts w:ascii="Sylfaen" w:hAnsi="Sylfaen"/>
          <w:spacing w:val="10"/>
          <w:sz w:val="24"/>
          <w:szCs w:val="24"/>
          <w:lang w:val="ka-GE"/>
        </w:rPr>
        <w:t xml:space="preserve">მოკლე </w:t>
      </w:r>
      <w:r w:rsidR="007E1406" w:rsidRPr="005C471E">
        <w:rPr>
          <w:rFonts w:ascii="Sylfaen" w:hAnsi="Sylfaen"/>
          <w:spacing w:val="10"/>
          <w:sz w:val="24"/>
          <w:szCs w:val="24"/>
          <w:lang w:val="ka-GE"/>
        </w:rPr>
        <w:t>აღწერა</w:t>
      </w:r>
      <w:bookmarkEnd w:id="1"/>
    </w:p>
    <w:tbl>
      <w:tblPr>
        <w:tblStyle w:val="TableGrid"/>
        <w:tblpPr w:leftFromText="180" w:rightFromText="180" w:vertAnchor="text" w:horzAnchor="margin" w:tblpY="2219"/>
        <w:tblW w:w="5215" w:type="dxa"/>
        <w:tblLayout w:type="fixed"/>
        <w:tblLook w:val="04A0" w:firstRow="1" w:lastRow="0" w:firstColumn="1" w:lastColumn="0" w:noHBand="0" w:noVBand="1"/>
      </w:tblPr>
      <w:tblGrid>
        <w:gridCol w:w="535"/>
        <w:gridCol w:w="1620"/>
        <w:gridCol w:w="540"/>
        <w:gridCol w:w="2520"/>
      </w:tblGrid>
      <w:tr w:rsidR="005C471E" w:rsidRPr="005C471E" w14:paraId="01D8F777" w14:textId="24D56102" w:rsidTr="005C471E">
        <w:trPr>
          <w:trHeight w:val="277"/>
        </w:trPr>
        <w:tc>
          <w:tcPr>
            <w:tcW w:w="535" w:type="dxa"/>
            <w:vAlign w:val="center"/>
          </w:tcPr>
          <w:p w14:paraId="5013B962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620" w:type="dxa"/>
            <w:vAlign w:val="center"/>
          </w:tcPr>
          <w:p w14:paraId="1FBBC749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ანგოლა</w:t>
            </w:r>
          </w:p>
        </w:tc>
        <w:tc>
          <w:tcPr>
            <w:tcW w:w="540" w:type="dxa"/>
            <w:vAlign w:val="center"/>
          </w:tcPr>
          <w:p w14:paraId="28F744D9" w14:textId="25FD2F8D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2520" w:type="dxa"/>
            <w:vAlign w:val="center"/>
          </w:tcPr>
          <w:p w14:paraId="3118F85F" w14:textId="7D16024B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აზერბაიჯანი</w:t>
            </w:r>
          </w:p>
        </w:tc>
      </w:tr>
      <w:tr w:rsidR="005C471E" w:rsidRPr="005C471E" w14:paraId="3EFD9C92" w14:textId="506301CA" w:rsidTr="005C471E">
        <w:trPr>
          <w:trHeight w:val="272"/>
        </w:trPr>
        <w:tc>
          <w:tcPr>
            <w:tcW w:w="535" w:type="dxa"/>
            <w:vAlign w:val="center"/>
          </w:tcPr>
          <w:p w14:paraId="7B9A4FB1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620" w:type="dxa"/>
            <w:vAlign w:val="center"/>
          </w:tcPr>
          <w:p w14:paraId="69F033BC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არგენტინა</w:t>
            </w:r>
          </w:p>
        </w:tc>
        <w:tc>
          <w:tcPr>
            <w:tcW w:w="540" w:type="dxa"/>
            <w:vAlign w:val="center"/>
          </w:tcPr>
          <w:p w14:paraId="014876AE" w14:textId="46A08EB8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2520" w:type="dxa"/>
            <w:vAlign w:val="center"/>
          </w:tcPr>
          <w:p w14:paraId="53FDB1F3" w14:textId="18900D2D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ბრაზილია</w:t>
            </w:r>
          </w:p>
        </w:tc>
      </w:tr>
      <w:tr w:rsidR="005C471E" w:rsidRPr="005C471E" w14:paraId="46A5DF0E" w14:textId="69563323" w:rsidTr="005C471E">
        <w:trPr>
          <w:trHeight w:val="277"/>
        </w:trPr>
        <w:tc>
          <w:tcPr>
            <w:tcW w:w="535" w:type="dxa"/>
            <w:vAlign w:val="center"/>
          </w:tcPr>
          <w:p w14:paraId="226C6EBF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620" w:type="dxa"/>
            <w:vAlign w:val="center"/>
          </w:tcPr>
          <w:p w14:paraId="34E169D5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ბოლივია</w:t>
            </w:r>
          </w:p>
        </w:tc>
        <w:tc>
          <w:tcPr>
            <w:tcW w:w="540" w:type="dxa"/>
            <w:vAlign w:val="center"/>
          </w:tcPr>
          <w:p w14:paraId="2AF4C3F8" w14:textId="5450B03A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520" w:type="dxa"/>
            <w:vAlign w:val="center"/>
          </w:tcPr>
          <w:p w14:paraId="0B0EDD69" w14:textId="36858BEB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კანადა</w:t>
            </w:r>
          </w:p>
        </w:tc>
      </w:tr>
      <w:tr w:rsidR="005C471E" w:rsidRPr="005C471E" w14:paraId="1723E07C" w14:textId="3C5590F6" w:rsidTr="005C471E">
        <w:trPr>
          <w:trHeight w:val="272"/>
        </w:trPr>
        <w:tc>
          <w:tcPr>
            <w:tcW w:w="535" w:type="dxa"/>
            <w:vAlign w:val="center"/>
          </w:tcPr>
          <w:p w14:paraId="646AEB49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620" w:type="dxa"/>
            <w:vAlign w:val="center"/>
          </w:tcPr>
          <w:p w14:paraId="74D12922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ჩილე</w:t>
            </w:r>
          </w:p>
        </w:tc>
        <w:tc>
          <w:tcPr>
            <w:tcW w:w="540" w:type="dxa"/>
            <w:vAlign w:val="center"/>
          </w:tcPr>
          <w:p w14:paraId="39A6F7FF" w14:textId="62005EAE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2520" w:type="dxa"/>
            <w:vAlign w:val="center"/>
          </w:tcPr>
          <w:p w14:paraId="5584C82E" w14:textId="433D2E79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ჩინეთი</w:t>
            </w:r>
          </w:p>
        </w:tc>
      </w:tr>
      <w:tr w:rsidR="005C471E" w:rsidRPr="005C471E" w14:paraId="7A9EFA96" w14:textId="1D2CBC10" w:rsidTr="005C471E">
        <w:trPr>
          <w:trHeight w:val="277"/>
        </w:trPr>
        <w:tc>
          <w:tcPr>
            <w:tcW w:w="535" w:type="dxa"/>
            <w:vAlign w:val="center"/>
          </w:tcPr>
          <w:p w14:paraId="5667B483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620" w:type="dxa"/>
            <w:vAlign w:val="center"/>
          </w:tcPr>
          <w:p w14:paraId="6384D9A8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კოლუმბია</w:t>
            </w:r>
          </w:p>
        </w:tc>
        <w:tc>
          <w:tcPr>
            <w:tcW w:w="540" w:type="dxa"/>
            <w:vAlign w:val="center"/>
          </w:tcPr>
          <w:p w14:paraId="58377F10" w14:textId="31EF005D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2520" w:type="dxa"/>
            <w:vAlign w:val="center"/>
          </w:tcPr>
          <w:p w14:paraId="64126D11" w14:textId="38EDCBCC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კუბა</w:t>
            </w:r>
          </w:p>
        </w:tc>
      </w:tr>
      <w:tr w:rsidR="005C471E" w:rsidRPr="005C471E" w14:paraId="4C133217" w14:textId="15B02D0D" w:rsidTr="005C471E">
        <w:trPr>
          <w:trHeight w:val="272"/>
        </w:trPr>
        <w:tc>
          <w:tcPr>
            <w:tcW w:w="535" w:type="dxa"/>
            <w:vAlign w:val="center"/>
          </w:tcPr>
          <w:p w14:paraId="400056A9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620" w:type="dxa"/>
            <w:vAlign w:val="center"/>
          </w:tcPr>
          <w:p w14:paraId="68096922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კოსტა-რიკა</w:t>
            </w:r>
          </w:p>
        </w:tc>
        <w:tc>
          <w:tcPr>
            <w:tcW w:w="540" w:type="dxa"/>
            <w:vAlign w:val="center"/>
          </w:tcPr>
          <w:p w14:paraId="22BCFA55" w14:textId="0ACDB007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2520" w:type="dxa"/>
            <w:vAlign w:val="center"/>
          </w:tcPr>
          <w:p w14:paraId="46DC419B" w14:textId="0FE6B26B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საფრანგეთი</w:t>
            </w:r>
          </w:p>
        </w:tc>
      </w:tr>
      <w:tr w:rsidR="005C471E" w:rsidRPr="005C471E" w14:paraId="4612705A" w14:textId="20577D5A" w:rsidTr="005C471E">
        <w:trPr>
          <w:trHeight w:val="277"/>
        </w:trPr>
        <w:tc>
          <w:tcPr>
            <w:tcW w:w="535" w:type="dxa"/>
            <w:vAlign w:val="center"/>
          </w:tcPr>
          <w:p w14:paraId="1775760C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620" w:type="dxa"/>
            <w:vAlign w:val="center"/>
          </w:tcPr>
          <w:p w14:paraId="103E6E19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ესპანეთი</w:t>
            </w:r>
          </w:p>
        </w:tc>
        <w:tc>
          <w:tcPr>
            <w:tcW w:w="540" w:type="dxa"/>
            <w:vAlign w:val="center"/>
          </w:tcPr>
          <w:p w14:paraId="5770AE4D" w14:textId="3BB6F197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2520" w:type="dxa"/>
            <w:vAlign w:val="center"/>
          </w:tcPr>
          <w:p w14:paraId="18DB9A30" w14:textId="745EF2A3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ინდოეთი</w:t>
            </w:r>
          </w:p>
        </w:tc>
      </w:tr>
      <w:tr w:rsidR="005C471E" w:rsidRPr="005C471E" w14:paraId="4F16937B" w14:textId="798F4DAC" w:rsidTr="005C471E">
        <w:trPr>
          <w:trHeight w:val="272"/>
        </w:trPr>
        <w:tc>
          <w:tcPr>
            <w:tcW w:w="535" w:type="dxa"/>
            <w:vAlign w:val="center"/>
          </w:tcPr>
          <w:p w14:paraId="4C6CFA2C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620" w:type="dxa"/>
            <w:vAlign w:val="center"/>
          </w:tcPr>
          <w:p w14:paraId="0BC63CC9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გვატემალა</w:t>
            </w:r>
          </w:p>
        </w:tc>
        <w:tc>
          <w:tcPr>
            <w:tcW w:w="540" w:type="dxa"/>
            <w:vAlign w:val="center"/>
          </w:tcPr>
          <w:p w14:paraId="09A3C66F" w14:textId="04FF1818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2520" w:type="dxa"/>
            <w:vAlign w:val="center"/>
          </w:tcPr>
          <w:p w14:paraId="6B00490B" w14:textId="494C162D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ირლანდია</w:t>
            </w:r>
          </w:p>
        </w:tc>
      </w:tr>
      <w:tr w:rsidR="005C471E" w:rsidRPr="005C471E" w14:paraId="3F4C7E46" w14:textId="06FBA4CD" w:rsidTr="005C471E">
        <w:trPr>
          <w:trHeight w:val="277"/>
        </w:trPr>
        <w:tc>
          <w:tcPr>
            <w:tcW w:w="535" w:type="dxa"/>
            <w:vAlign w:val="center"/>
          </w:tcPr>
          <w:p w14:paraId="3024B2D2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620" w:type="dxa"/>
            <w:vAlign w:val="center"/>
          </w:tcPr>
          <w:p w14:paraId="0AECF3AA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პარაგვაი</w:t>
            </w:r>
          </w:p>
        </w:tc>
        <w:tc>
          <w:tcPr>
            <w:tcW w:w="540" w:type="dxa"/>
            <w:vAlign w:val="center"/>
          </w:tcPr>
          <w:p w14:paraId="7EEE07E3" w14:textId="131DC215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2520" w:type="dxa"/>
            <w:vAlign w:val="center"/>
          </w:tcPr>
          <w:p w14:paraId="0CB1913E" w14:textId="77AB48D6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იტალია</w:t>
            </w:r>
          </w:p>
        </w:tc>
      </w:tr>
      <w:tr w:rsidR="005C471E" w:rsidRPr="005C471E" w14:paraId="24E05C05" w14:textId="01163634" w:rsidTr="005C471E">
        <w:trPr>
          <w:trHeight w:val="272"/>
        </w:trPr>
        <w:tc>
          <w:tcPr>
            <w:tcW w:w="535" w:type="dxa"/>
            <w:vAlign w:val="center"/>
          </w:tcPr>
          <w:p w14:paraId="74952223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620" w:type="dxa"/>
            <w:vAlign w:val="center"/>
          </w:tcPr>
          <w:p w14:paraId="184B8956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პორტუგალია</w:t>
            </w:r>
          </w:p>
        </w:tc>
        <w:tc>
          <w:tcPr>
            <w:tcW w:w="540" w:type="dxa"/>
            <w:vAlign w:val="center"/>
          </w:tcPr>
          <w:p w14:paraId="4C2A1120" w14:textId="1CB6388C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2520" w:type="dxa"/>
            <w:vAlign w:val="center"/>
          </w:tcPr>
          <w:p w14:paraId="04DFE739" w14:textId="15A4073D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დიდი ბრიტანეთი</w:t>
            </w:r>
          </w:p>
        </w:tc>
      </w:tr>
      <w:tr w:rsidR="005C471E" w:rsidRPr="005C471E" w14:paraId="1C100702" w14:textId="50B6615D" w:rsidTr="005C471E">
        <w:trPr>
          <w:trHeight w:val="277"/>
        </w:trPr>
        <w:tc>
          <w:tcPr>
            <w:tcW w:w="535" w:type="dxa"/>
            <w:vAlign w:val="center"/>
          </w:tcPr>
          <w:p w14:paraId="4E36F2FF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620" w:type="dxa"/>
            <w:vAlign w:val="center"/>
          </w:tcPr>
          <w:p w14:paraId="2D150FE8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დომინიკის რესპუბლიკა</w:t>
            </w:r>
          </w:p>
        </w:tc>
        <w:tc>
          <w:tcPr>
            <w:tcW w:w="540" w:type="dxa"/>
            <w:vAlign w:val="center"/>
          </w:tcPr>
          <w:p w14:paraId="7FC1FB15" w14:textId="1F142D57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2520" w:type="dxa"/>
            <w:vAlign w:val="center"/>
          </w:tcPr>
          <w:p w14:paraId="4FCA4DB6" w14:textId="641C1D7F" w:rsidR="005C471E" w:rsidRPr="005C471E" w:rsidRDefault="005C471E" w:rsidP="005C471E">
            <w:pPr>
              <w:rPr>
                <w:rFonts w:ascii="Sylfaen" w:hAnsi="Sylfaen"/>
              </w:rPr>
            </w:pPr>
            <w:r w:rsidRPr="005C471E">
              <w:rPr>
                <w:rFonts w:ascii="Sylfaen" w:hAnsi="Sylfaen"/>
                <w:lang w:val="ka-GE"/>
              </w:rPr>
              <w:t>ამერიკის შეერთებული შტატები</w:t>
            </w:r>
          </w:p>
        </w:tc>
      </w:tr>
      <w:tr w:rsidR="005C471E" w:rsidRPr="005C471E" w14:paraId="432C7DD5" w14:textId="77777777" w:rsidTr="005C471E">
        <w:trPr>
          <w:gridAfter w:val="2"/>
          <w:wAfter w:w="3060" w:type="dxa"/>
          <w:trHeight w:val="272"/>
        </w:trPr>
        <w:tc>
          <w:tcPr>
            <w:tcW w:w="535" w:type="dxa"/>
            <w:vAlign w:val="center"/>
          </w:tcPr>
          <w:p w14:paraId="2DE99565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620" w:type="dxa"/>
            <w:vAlign w:val="center"/>
          </w:tcPr>
          <w:p w14:paraId="751509F9" w14:textId="77777777" w:rsidR="005C471E" w:rsidRPr="005C471E" w:rsidRDefault="005C471E" w:rsidP="005C471E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5C471E">
              <w:rPr>
                <w:rFonts w:ascii="Sylfaen" w:hAnsi="Sylfaen"/>
                <w:lang w:val="ka-GE"/>
              </w:rPr>
              <w:t>ავსტრალია</w:t>
            </w:r>
          </w:p>
        </w:tc>
      </w:tr>
    </w:tbl>
    <w:p w14:paraId="01FA99BB" w14:textId="6393F059" w:rsidR="007E1406" w:rsidRPr="005C471E" w:rsidRDefault="00D44F05" w:rsidP="005C471E">
      <w:pPr>
        <w:pStyle w:val="Subtitle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 xml:space="preserve">ანგარიში </w:t>
      </w:r>
      <w:r w:rsidR="007E1406" w:rsidRPr="005C471E">
        <w:rPr>
          <w:rFonts w:ascii="Sylfaen" w:hAnsi="Sylfaen"/>
          <w:sz w:val="24"/>
          <w:szCs w:val="24"/>
          <w:lang w:val="ka-GE"/>
        </w:rPr>
        <w:t>მომზ</w:t>
      </w:r>
      <w:r w:rsidR="00975A00" w:rsidRPr="005C471E">
        <w:rPr>
          <w:rFonts w:ascii="Sylfaen" w:hAnsi="Sylfaen"/>
          <w:sz w:val="24"/>
          <w:szCs w:val="24"/>
          <w:lang w:val="ka-GE"/>
        </w:rPr>
        <w:t>ადებულია</w:t>
      </w:r>
      <w:r w:rsidRPr="005C471E">
        <w:rPr>
          <w:rFonts w:ascii="Sylfaen" w:hAnsi="Sylfaen"/>
          <w:sz w:val="24"/>
          <w:szCs w:val="24"/>
          <w:lang w:val="ka-GE"/>
        </w:rPr>
        <w:t xml:space="preserve"> </w:t>
      </w:r>
      <w:r w:rsidR="00A316A6" w:rsidRPr="005C471E">
        <w:rPr>
          <w:rFonts w:ascii="Sylfaen" w:hAnsi="Sylfaen"/>
          <w:sz w:val="24"/>
          <w:szCs w:val="24"/>
          <w:lang w:val="ka-GE"/>
        </w:rPr>
        <w:t xml:space="preserve">კოვიდ-19-ის შედეგების შემსუბუქებისთვის მიღებული ზომების შესახებ </w:t>
      </w:r>
      <w:r w:rsidR="007E1406" w:rsidRPr="005C471E">
        <w:rPr>
          <w:rFonts w:ascii="Sylfaen" w:hAnsi="Sylfaen"/>
          <w:sz w:val="24"/>
          <w:szCs w:val="24"/>
        </w:rPr>
        <w:t>CIAT</w:t>
      </w:r>
      <w:r w:rsidR="007E1406" w:rsidRPr="005C471E">
        <w:rPr>
          <w:rFonts w:ascii="Sylfaen" w:hAnsi="Sylfaen"/>
          <w:sz w:val="24"/>
          <w:szCs w:val="24"/>
          <w:lang w:val="ka-GE"/>
        </w:rPr>
        <w:t>-ის წევრი 11 ადმინისტრაციი</w:t>
      </w:r>
      <w:r w:rsidR="00A316A6" w:rsidRPr="005C471E">
        <w:rPr>
          <w:rFonts w:ascii="Sylfaen" w:hAnsi="Sylfaen"/>
          <w:sz w:val="24"/>
          <w:szCs w:val="24"/>
          <w:lang w:val="ka-GE"/>
        </w:rPr>
        <w:t>დან</w:t>
      </w:r>
      <w:r w:rsidR="007E1406" w:rsidRPr="005C471E">
        <w:rPr>
          <w:rFonts w:ascii="Sylfaen" w:hAnsi="Sylfaen"/>
          <w:sz w:val="24"/>
          <w:szCs w:val="24"/>
          <w:lang w:val="ka-GE"/>
        </w:rPr>
        <w:t xml:space="preserve"> პირდაპირ</w:t>
      </w:r>
      <w:r w:rsidR="00A316A6" w:rsidRPr="005C471E">
        <w:rPr>
          <w:rFonts w:ascii="Sylfaen" w:hAnsi="Sylfaen"/>
          <w:sz w:val="24"/>
          <w:szCs w:val="24"/>
          <w:lang w:val="ka-GE"/>
        </w:rPr>
        <w:t>ი</w:t>
      </w:r>
      <w:r w:rsidR="007E1406" w:rsidRPr="005C471E">
        <w:rPr>
          <w:rFonts w:ascii="Sylfaen" w:hAnsi="Sylfaen"/>
          <w:sz w:val="24"/>
          <w:szCs w:val="24"/>
          <w:lang w:val="ka-GE"/>
        </w:rPr>
        <w:t xml:space="preserve"> წესით </w:t>
      </w:r>
      <w:r w:rsidR="00A316A6" w:rsidRPr="005C471E">
        <w:rPr>
          <w:rFonts w:ascii="Sylfaen" w:hAnsi="Sylfaen"/>
          <w:sz w:val="24"/>
          <w:szCs w:val="24"/>
          <w:lang w:val="ka-GE"/>
        </w:rPr>
        <w:t>მო</w:t>
      </w:r>
      <w:r w:rsidR="007E1406" w:rsidRPr="005C471E">
        <w:rPr>
          <w:rFonts w:ascii="Sylfaen" w:hAnsi="Sylfaen"/>
          <w:sz w:val="24"/>
          <w:szCs w:val="24"/>
          <w:lang w:val="ka-GE"/>
        </w:rPr>
        <w:t xml:space="preserve">წოდებული ინფორმაციის და ასევე 12 </w:t>
      </w:r>
      <w:r w:rsidR="00B774BC" w:rsidRPr="005C471E">
        <w:rPr>
          <w:rFonts w:ascii="Sylfaen" w:hAnsi="Sylfaen"/>
          <w:sz w:val="24"/>
          <w:szCs w:val="24"/>
          <w:lang w:val="ka-GE"/>
        </w:rPr>
        <w:t xml:space="preserve">როგორც </w:t>
      </w:r>
      <w:r w:rsidR="007E1406" w:rsidRPr="005C471E">
        <w:rPr>
          <w:rFonts w:ascii="Sylfaen" w:hAnsi="Sylfaen"/>
          <w:sz w:val="24"/>
          <w:szCs w:val="24"/>
          <w:lang w:val="ka-GE"/>
        </w:rPr>
        <w:t>წევრი</w:t>
      </w:r>
      <w:r w:rsidR="00B774BC" w:rsidRPr="005C471E">
        <w:rPr>
          <w:rFonts w:ascii="Sylfaen" w:hAnsi="Sylfaen"/>
          <w:sz w:val="24"/>
          <w:szCs w:val="24"/>
          <w:lang w:val="ka-GE"/>
        </w:rPr>
        <w:t>, ისე არაწევრი</w:t>
      </w:r>
      <w:r w:rsidR="007E1406" w:rsidRPr="005C471E">
        <w:rPr>
          <w:rFonts w:ascii="Sylfaen" w:hAnsi="Sylfaen"/>
          <w:sz w:val="24"/>
          <w:szCs w:val="24"/>
          <w:lang w:val="ka-GE"/>
        </w:rPr>
        <w:t xml:space="preserve"> ადმინისტრაციის მთავრობის </w:t>
      </w:r>
      <w:r w:rsidR="00A316A6" w:rsidRPr="005C471E">
        <w:rPr>
          <w:rFonts w:ascii="Sylfaen" w:hAnsi="Sylfaen"/>
          <w:sz w:val="24"/>
          <w:szCs w:val="24"/>
          <w:lang w:val="ka-GE"/>
        </w:rPr>
        <w:t>ოფიციალურ</w:t>
      </w:r>
      <w:r w:rsidR="007E1406" w:rsidRPr="005C471E">
        <w:rPr>
          <w:rFonts w:ascii="Sylfaen" w:hAnsi="Sylfaen"/>
          <w:sz w:val="24"/>
          <w:szCs w:val="24"/>
          <w:lang w:val="ka-GE"/>
        </w:rPr>
        <w:t xml:space="preserve"> ვებგვერდ</w:t>
      </w:r>
      <w:r w:rsidR="00A316A6" w:rsidRPr="005C471E">
        <w:rPr>
          <w:rFonts w:ascii="Sylfaen" w:hAnsi="Sylfaen"/>
          <w:sz w:val="24"/>
          <w:szCs w:val="24"/>
          <w:lang w:val="ka-GE"/>
        </w:rPr>
        <w:t>ზ</w:t>
      </w:r>
      <w:r w:rsidR="007E1406" w:rsidRPr="005C471E">
        <w:rPr>
          <w:rFonts w:ascii="Sylfaen" w:hAnsi="Sylfaen"/>
          <w:sz w:val="24"/>
          <w:szCs w:val="24"/>
          <w:lang w:val="ka-GE"/>
        </w:rPr>
        <w:t>ე</w:t>
      </w:r>
      <w:r w:rsidR="00A316A6" w:rsidRPr="005C471E">
        <w:rPr>
          <w:rFonts w:ascii="Sylfaen" w:hAnsi="Sylfaen"/>
          <w:sz w:val="24"/>
          <w:szCs w:val="24"/>
          <w:lang w:val="ka-GE"/>
        </w:rPr>
        <w:t xml:space="preserve"> განთავსებული ინფორმაციის საფუძველზე. ეს ქვეყნებია:</w:t>
      </w:r>
    </w:p>
    <w:p w14:paraId="05E83D08" w14:textId="77777777" w:rsidR="007E1406" w:rsidRPr="005C471E" w:rsidRDefault="007E1406" w:rsidP="005C471E">
      <w:pPr>
        <w:jc w:val="both"/>
        <w:rPr>
          <w:rFonts w:ascii="Sylfaen" w:hAnsi="Sylfaen"/>
          <w:sz w:val="24"/>
          <w:szCs w:val="24"/>
          <w:lang w:val="ka-GE"/>
        </w:rPr>
      </w:pPr>
    </w:p>
    <w:p w14:paraId="397A01D3" w14:textId="77777777" w:rsidR="007E1406" w:rsidRPr="005C471E" w:rsidRDefault="007E1406" w:rsidP="005C471E">
      <w:pPr>
        <w:jc w:val="both"/>
        <w:rPr>
          <w:rFonts w:ascii="Sylfaen" w:hAnsi="Sylfaen"/>
          <w:sz w:val="24"/>
          <w:szCs w:val="24"/>
          <w:lang w:val="ka-GE"/>
        </w:rPr>
      </w:pPr>
    </w:p>
    <w:p w14:paraId="18A4C2AD" w14:textId="77777777" w:rsidR="007E1406" w:rsidRPr="005C471E" w:rsidRDefault="007E1406" w:rsidP="005C471E">
      <w:pPr>
        <w:jc w:val="both"/>
        <w:rPr>
          <w:rFonts w:ascii="Sylfaen" w:hAnsi="Sylfaen"/>
          <w:sz w:val="24"/>
          <w:szCs w:val="24"/>
          <w:lang w:val="ka-GE"/>
        </w:rPr>
      </w:pPr>
    </w:p>
    <w:p w14:paraId="03CD38E6" w14:textId="77777777" w:rsidR="007E1406" w:rsidRPr="005C471E" w:rsidRDefault="007E1406" w:rsidP="005C471E">
      <w:pPr>
        <w:jc w:val="both"/>
        <w:rPr>
          <w:rFonts w:ascii="Sylfaen" w:hAnsi="Sylfaen"/>
          <w:sz w:val="24"/>
          <w:szCs w:val="24"/>
          <w:lang w:val="ka-GE"/>
        </w:rPr>
      </w:pPr>
    </w:p>
    <w:p w14:paraId="730C7F0E" w14:textId="77777777" w:rsidR="007E1406" w:rsidRPr="005C471E" w:rsidRDefault="007E1406" w:rsidP="005C471E">
      <w:pPr>
        <w:jc w:val="both"/>
        <w:rPr>
          <w:rFonts w:ascii="Sylfaen" w:hAnsi="Sylfaen"/>
          <w:sz w:val="24"/>
          <w:szCs w:val="24"/>
          <w:lang w:val="ka-GE"/>
        </w:rPr>
      </w:pPr>
    </w:p>
    <w:p w14:paraId="4173426F" w14:textId="77777777" w:rsidR="007E1406" w:rsidRPr="005C471E" w:rsidRDefault="007E1406" w:rsidP="005C471E">
      <w:pPr>
        <w:jc w:val="both"/>
        <w:rPr>
          <w:rFonts w:ascii="Sylfaen" w:hAnsi="Sylfaen"/>
          <w:sz w:val="24"/>
          <w:szCs w:val="24"/>
          <w:lang w:val="ka-GE"/>
        </w:rPr>
      </w:pPr>
    </w:p>
    <w:p w14:paraId="7DC86A05" w14:textId="77777777" w:rsidR="007E1406" w:rsidRPr="005C471E" w:rsidRDefault="007E1406" w:rsidP="005C471E">
      <w:pPr>
        <w:jc w:val="both"/>
        <w:rPr>
          <w:rFonts w:ascii="Sylfaen" w:hAnsi="Sylfaen"/>
          <w:sz w:val="24"/>
          <w:szCs w:val="24"/>
          <w:lang w:val="ka-GE"/>
        </w:rPr>
      </w:pPr>
    </w:p>
    <w:p w14:paraId="0C984FE2" w14:textId="77777777" w:rsidR="007E1406" w:rsidRPr="005C471E" w:rsidRDefault="007E1406" w:rsidP="005C471E">
      <w:pPr>
        <w:jc w:val="both"/>
        <w:rPr>
          <w:rFonts w:ascii="Sylfaen" w:hAnsi="Sylfaen"/>
          <w:sz w:val="24"/>
          <w:szCs w:val="24"/>
          <w:lang w:val="ka-GE"/>
        </w:rPr>
      </w:pPr>
    </w:p>
    <w:p w14:paraId="56ED674F" w14:textId="77777777" w:rsidR="00F12E08" w:rsidRPr="005C471E" w:rsidRDefault="007E1406" w:rsidP="00CD528D">
      <w:pPr>
        <w:pStyle w:val="Heading2"/>
        <w:spacing w:after="100" w:afterAutospacing="1"/>
        <w:jc w:val="both"/>
        <w:rPr>
          <w:rFonts w:ascii="Sylfaen" w:hAnsi="Sylfaen"/>
          <w:sz w:val="24"/>
          <w:szCs w:val="24"/>
        </w:rPr>
      </w:pPr>
      <w:bookmarkStart w:id="2" w:name="_Toc37020165"/>
      <w:r w:rsidRPr="005C471E">
        <w:rPr>
          <w:rFonts w:ascii="Sylfaen" w:hAnsi="Sylfaen"/>
          <w:sz w:val="24"/>
          <w:szCs w:val="24"/>
          <w:lang w:val="ka-GE"/>
        </w:rPr>
        <w:t xml:space="preserve">საგადასახადო ადმინისტრაციების მიერ </w:t>
      </w:r>
      <w:r w:rsidR="00CD7030" w:rsidRPr="005C471E">
        <w:rPr>
          <w:rFonts w:ascii="Sylfaen" w:hAnsi="Sylfaen"/>
          <w:sz w:val="24"/>
          <w:szCs w:val="24"/>
          <w:lang w:val="ka-GE"/>
        </w:rPr>
        <w:t>კოვიდ-19-ის შედეგების შემსუბუქებისკენ მიმართული ღონისძიებები</w:t>
      </w:r>
      <w:r w:rsidR="00F12E08" w:rsidRPr="005C471E">
        <w:rPr>
          <w:rFonts w:ascii="Sylfaen" w:hAnsi="Sylfaen"/>
          <w:sz w:val="24"/>
          <w:szCs w:val="24"/>
          <w:lang w:val="ka-GE"/>
        </w:rPr>
        <w:t>:</w:t>
      </w:r>
      <w:bookmarkEnd w:id="2"/>
    </w:p>
    <w:p w14:paraId="6CA11996" w14:textId="77777777" w:rsidR="000923C4" w:rsidRPr="005C471E" w:rsidRDefault="000923C4" w:rsidP="005C471E">
      <w:pPr>
        <w:pStyle w:val="Subtitle"/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 xml:space="preserve">ანგარიშის ანალიზის შედეგად შეიძლება ითქვას, </w:t>
      </w:r>
      <w:r w:rsidR="00011E73" w:rsidRPr="005C471E">
        <w:rPr>
          <w:rFonts w:ascii="Sylfaen" w:hAnsi="Sylfaen"/>
          <w:sz w:val="24"/>
          <w:szCs w:val="24"/>
          <w:lang w:val="ka-GE"/>
        </w:rPr>
        <w:t xml:space="preserve">რომ </w:t>
      </w:r>
      <w:r w:rsidRPr="005C471E">
        <w:rPr>
          <w:rFonts w:ascii="Sylfaen" w:hAnsi="Sylfaen"/>
          <w:sz w:val="24"/>
          <w:szCs w:val="24"/>
          <w:lang w:val="ka-GE"/>
        </w:rPr>
        <w:t>არსებობს</w:t>
      </w:r>
      <w:r w:rsidR="00620EA5" w:rsidRPr="005C471E">
        <w:rPr>
          <w:rFonts w:ascii="Sylfaen" w:hAnsi="Sylfaen"/>
          <w:sz w:val="24"/>
          <w:szCs w:val="24"/>
          <w:lang w:val="ka-GE"/>
        </w:rPr>
        <w:t xml:space="preserve"> მთელი</w:t>
      </w:r>
      <w:r w:rsidRPr="005C471E">
        <w:rPr>
          <w:rFonts w:ascii="Sylfaen" w:hAnsi="Sylfaen"/>
          <w:sz w:val="24"/>
          <w:szCs w:val="24"/>
          <w:lang w:val="ka-GE"/>
        </w:rPr>
        <w:t xml:space="preserve"> რიგი ღონისძიებებისა, რომლებსაც ანგარიშში მოხვედრილი</w:t>
      </w:r>
      <w:r w:rsidR="00620EA5" w:rsidRPr="005C471E">
        <w:rPr>
          <w:rFonts w:ascii="Sylfaen" w:hAnsi="Sylfaen"/>
          <w:sz w:val="24"/>
          <w:szCs w:val="24"/>
          <w:lang w:val="ka-GE"/>
        </w:rPr>
        <w:t xml:space="preserve"> ქვეყნები</w:t>
      </w:r>
      <w:r w:rsidRPr="005C471E">
        <w:rPr>
          <w:rFonts w:ascii="Sylfaen" w:hAnsi="Sylfaen"/>
          <w:sz w:val="24"/>
          <w:szCs w:val="24"/>
          <w:lang w:val="ka-GE"/>
        </w:rPr>
        <w:t xml:space="preserve"> </w:t>
      </w:r>
      <w:r w:rsidR="00620EA5" w:rsidRPr="005C471E">
        <w:rPr>
          <w:rFonts w:ascii="Sylfaen" w:hAnsi="Sylfaen"/>
          <w:sz w:val="24"/>
          <w:szCs w:val="24"/>
          <w:lang w:val="ka-GE"/>
        </w:rPr>
        <w:t>მიმართავენ</w:t>
      </w:r>
      <w:r w:rsidRPr="005C471E">
        <w:rPr>
          <w:rFonts w:ascii="Sylfaen" w:hAnsi="Sylfaen"/>
          <w:sz w:val="24"/>
          <w:szCs w:val="24"/>
          <w:lang w:val="ka-GE"/>
        </w:rPr>
        <w:t xml:space="preserve"> კოვიდ-19-ის წინააღმდეგ საბრძოლველად და მისი ეკონომიკური შედეგების გასანეიტრალებლად. </w:t>
      </w:r>
      <w:r w:rsidR="00620EA5" w:rsidRPr="005C471E">
        <w:rPr>
          <w:rFonts w:ascii="Sylfaen" w:hAnsi="Sylfaen"/>
          <w:sz w:val="24"/>
          <w:szCs w:val="24"/>
          <w:lang w:val="ka-GE"/>
        </w:rPr>
        <w:t>ე</w:t>
      </w:r>
      <w:r w:rsidRPr="005C471E">
        <w:rPr>
          <w:rFonts w:ascii="Sylfaen" w:hAnsi="Sylfaen"/>
          <w:sz w:val="24"/>
          <w:szCs w:val="24"/>
          <w:lang w:val="ka-GE"/>
        </w:rPr>
        <w:t>ს ღონისძიებებია:</w:t>
      </w:r>
    </w:p>
    <w:p w14:paraId="7B5F922A" w14:textId="3570344A" w:rsidR="000923C4" w:rsidRPr="005C471E" w:rsidRDefault="000923C4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lastRenderedPageBreak/>
        <w:t xml:space="preserve">სამუშაო პირობების ადაპტირება მსოფლიო ჯანდაცვის ორგანიზაციის მოთხოვნებთან (ნიღბების ტარება, სამუშაო საათების შეზღუდვა, </w:t>
      </w:r>
      <w:r w:rsidR="00517C5D" w:rsidRPr="005C471E">
        <w:rPr>
          <w:rFonts w:ascii="Sylfaen" w:hAnsi="Sylfaen"/>
          <w:sz w:val="24"/>
          <w:szCs w:val="24"/>
          <w:lang w:val="ka-GE"/>
        </w:rPr>
        <w:t>დისტანციურ</w:t>
      </w:r>
      <w:r w:rsidRPr="005C471E">
        <w:rPr>
          <w:rFonts w:ascii="Sylfaen" w:hAnsi="Sylfaen"/>
          <w:sz w:val="24"/>
          <w:szCs w:val="24"/>
          <w:lang w:val="ka-GE"/>
        </w:rPr>
        <w:t xml:space="preserve"> მუშაობაზე გადასვლა</w:t>
      </w:r>
      <w:r w:rsidR="00DC6C8C" w:rsidRPr="005C471E">
        <w:rPr>
          <w:rFonts w:ascii="Sylfaen" w:hAnsi="Sylfaen"/>
          <w:sz w:val="24"/>
          <w:szCs w:val="24"/>
          <w:lang w:val="ka-GE"/>
        </w:rPr>
        <w:t>, მივლინებების შეზღუდვა</w:t>
      </w:r>
      <w:r w:rsidRPr="005C471E">
        <w:rPr>
          <w:rFonts w:ascii="Sylfaen" w:hAnsi="Sylfaen"/>
          <w:sz w:val="24"/>
          <w:szCs w:val="24"/>
          <w:lang w:val="ka-GE"/>
        </w:rPr>
        <w:t xml:space="preserve"> და სხვა);</w:t>
      </w:r>
    </w:p>
    <w:p w14:paraId="1C774D12" w14:textId="5BEB48DD" w:rsidR="000923C4" w:rsidRPr="005C471E" w:rsidRDefault="000923C4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საგადასახადო შეღავათების დაწესება, რაც ხშირ შემთხვევაში გამოიხატება დეკლარაციების წარდგენის და გადასახადების გადახდის ვადის გაგრძელებაში;</w:t>
      </w:r>
    </w:p>
    <w:p w14:paraId="27D4701A" w14:textId="0BD4F1C7" w:rsidR="00517C5D" w:rsidRPr="005C471E" w:rsidRDefault="00517C5D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უმეტესწილად ელექტრონულ მომსახურებაზე გადასვლა;</w:t>
      </w:r>
    </w:p>
    <w:p w14:paraId="1BDD50A4" w14:textId="71EF474B" w:rsidR="003C2272" w:rsidRPr="005C471E" w:rsidRDefault="003C2272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 xml:space="preserve">შესაბამისი მონეტარული პოლიტიკის გატარება </w:t>
      </w:r>
      <w:r w:rsidR="00374E2B" w:rsidRPr="005C471E">
        <w:rPr>
          <w:rFonts w:ascii="Sylfaen" w:hAnsi="Sylfaen"/>
          <w:sz w:val="24"/>
          <w:szCs w:val="24"/>
          <w:lang w:val="ka-GE"/>
        </w:rPr>
        <w:t>მოწყვლადი ბიზნეს ჯგუფების დასახმარებალდ</w:t>
      </w:r>
      <w:r w:rsidRPr="005C471E">
        <w:rPr>
          <w:rFonts w:ascii="Sylfaen" w:hAnsi="Sylfaen"/>
          <w:sz w:val="24"/>
          <w:szCs w:val="24"/>
          <w:lang w:val="ka-GE"/>
        </w:rPr>
        <w:t>;</w:t>
      </w:r>
    </w:p>
    <w:p w14:paraId="146B6A17" w14:textId="22351CF3" w:rsidR="009923AE" w:rsidRPr="005C471E" w:rsidRDefault="004A36FE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შეღავათიანი დაბეგვრის პოლიტიკის ამოქმედება სამედიცინო/ჯანდაცვის სექტორისთვის (იმპორტის გადასახადის გაუქმება ჯანდაცვის პროდუქტებზე);</w:t>
      </w:r>
    </w:p>
    <w:p w14:paraId="77D1A4E8" w14:textId="3AA3EDEB" w:rsidR="00011E73" w:rsidRPr="005C471E" w:rsidRDefault="00BA2C09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დამსაქმებლებისთვის ან/და თვით</w:t>
      </w:r>
      <w:r w:rsidR="00CD528D">
        <w:rPr>
          <w:rFonts w:ascii="Sylfaen" w:hAnsi="Sylfaen"/>
          <w:sz w:val="24"/>
          <w:szCs w:val="24"/>
          <w:lang w:val="ka-GE"/>
        </w:rPr>
        <w:t>-</w:t>
      </w:r>
      <w:r w:rsidRPr="005C471E">
        <w:rPr>
          <w:rFonts w:ascii="Sylfaen" w:hAnsi="Sylfaen"/>
          <w:sz w:val="24"/>
          <w:szCs w:val="24"/>
          <w:lang w:val="ka-GE"/>
        </w:rPr>
        <w:t>დასაქმებული პირებისთვის სავალდებულო სოციალური შენატანის გადახდის გადავადების ან საერთოდ გაუქმების პოლიტიკის შემოღება</w:t>
      </w:r>
      <w:r w:rsidR="00011E73" w:rsidRPr="005C471E">
        <w:rPr>
          <w:rFonts w:ascii="Sylfaen" w:hAnsi="Sylfaen"/>
          <w:sz w:val="24"/>
          <w:szCs w:val="24"/>
          <w:lang w:val="ka-GE"/>
        </w:rPr>
        <w:t>;</w:t>
      </w:r>
    </w:p>
    <w:p w14:paraId="40B04D18" w14:textId="1FD37357" w:rsidR="000923C4" w:rsidRPr="005C471E" w:rsidRDefault="00011E73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შეღავათიანი განაკვეთით სესხების გაცემა ყველაზე მოწყვლადი ბიზნეს ჯგუფებისთვის (კვების, ჯანდაცვის, ჰიგიენის და სხვა პროდუქტების მწარმოებელი სექტორები);</w:t>
      </w:r>
    </w:p>
    <w:p w14:paraId="468A7273" w14:textId="7B9991EC" w:rsidR="00011E73" w:rsidRPr="005C471E" w:rsidRDefault="00011E73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დაფინანსების უწყვეტობის უზრუნველყოფა იმ პირებისთვის, რომლებიც ყველაზე მეტად დაზარალდნენ ფინანსური თვალსაზრისით პანდემიის შედეგად;</w:t>
      </w:r>
    </w:p>
    <w:p w14:paraId="485592B9" w14:textId="61467763" w:rsidR="000923C4" w:rsidRPr="005C471E" w:rsidRDefault="00011E73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კომპანიებისთვის მოგების გადასახადის</w:t>
      </w:r>
      <w:r w:rsidR="000431F0" w:rsidRPr="005C471E">
        <w:rPr>
          <w:rFonts w:ascii="Sylfaen" w:hAnsi="Sylfaen"/>
          <w:sz w:val="24"/>
          <w:szCs w:val="24"/>
          <w:lang w:val="ka-GE"/>
        </w:rPr>
        <w:t>, ზოგიერთ ქვეყანაში კი კერძო პირის საშემოსავლო გადასახადის</w:t>
      </w:r>
      <w:r w:rsidRPr="005C471E">
        <w:rPr>
          <w:rFonts w:ascii="Sylfaen" w:hAnsi="Sylfaen"/>
          <w:sz w:val="24"/>
          <w:szCs w:val="24"/>
          <w:lang w:val="ka-GE"/>
        </w:rPr>
        <w:t xml:space="preserve"> </w:t>
      </w:r>
      <w:r w:rsidR="000431F0" w:rsidRPr="005C471E">
        <w:rPr>
          <w:rFonts w:ascii="Sylfaen" w:hAnsi="Sylfaen"/>
          <w:sz w:val="24"/>
          <w:szCs w:val="24"/>
          <w:lang w:val="ka-GE"/>
        </w:rPr>
        <w:t>გადახდის ვალდებულების გადანაწილება რამდენიმე თვეზე (3 და მეტი თვე), საურავების და სხვა ჯარიმების დაკისრების გარეშე;</w:t>
      </w:r>
    </w:p>
    <w:p w14:paraId="15EAA118" w14:textId="041AFB90" w:rsidR="000431F0" w:rsidRPr="005C471E" w:rsidRDefault="0099790B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 xml:space="preserve">მცირე და საშუალო ზომის ბიზნესების </w:t>
      </w:r>
      <w:r w:rsidR="00FB1F46" w:rsidRPr="005C471E">
        <w:rPr>
          <w:rFonts w:ascii="Sylfaen" w:hAnsi="Sylfaen"/>
          <w:sz w:val="24"/>
          <w:szCs w:val="24"/>
          <w:lang w:val="ka-GE"/>
        </w:rPr>
        <w:t>საგადასახადო შემოწმების</w:t>
      </w:r>
      <w:r w:rsidR="00CD528D">
        <w:rPr>
          <w:rFonts w:ascii="Sylfaen" w:hAnsi="Sylfaen"/>
          <w:sz w:val="24"/>
          <w:szCs w:val="24"/>
          <w:lang w:val="ka-GE"/>
        </w:rPr>
        <w:t>ა და აუდიტის</w:t>
      </w:r>
      <w:r w:rsidR="00FB1F46" w:rsidRPr="005C471E">
        <w:rPr>
          <w:rFonts w:ascii="Sylfaen" w:hAnsi="Sylfaen"/>
          <w:sz w:val="24"/>
          <w:szCs w:val="24"/>
          <w:lang w:val="ka-GE"/>
        </w:rPr>
        <w:t xml:space="preserve"> შეჩერება ერთი თვის ვადით</w:t>
      </w:r>
      <w:r w:rsidRPr="005C471E">
        <w:rPr>
          <w:rFonts w:ascii="Sylfaen" w:hAnsi="Sylfaen"/>
          <w:sz w:val="24"/>
          <w:szCs w:val="24"/>
          <w:lang w:val="ka-GE"/>
        </w:rPr>
        <w:t>;</w:t>
      </w:r>
    </w:p>
    <w:p w14:paraId="6532E00C" w14:textId="77A3E9AC" w:rsidR="0099790B" w:rsidRPr="005C471E" w:rsidRDefault="00FB1F46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 xml:space="preserve">დაბალი შემოსავლის მქონე პირებისთვის საგადასახადო დავალიანების </w:t>
      </w:r>
      <w:r w:rsidR="009E77EE" w:rsidRPr="005C471E">
        <w:rPr>
          <w:rFonts w:ascii="Sylfaen" w:hAnsi="Sylfaen"/>
          <w:sz w:val="24"/>
          <w:szCs w:val="24"/>
          <w:lang w:val="ka-GE"/>
        </w:rPr>
        <w:t>პატიება;</w:t>
      </w:r>
    </w:p>
    <w:p w14:paraId="6BCA0D64" w14:textId="760573FF" w:rsidR="009E4D20" w:rsidRPr="005C471E" w:rsidRDefault="009E4D20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ზედმეტად გადახდილი დღგ-ის დაბრუნების პროცესის დაჩქარება;</w:t>
      </w:r>
    </w:p>
    <w:p w14:paraId="417097C9" w14:textId="41BC9319" w:rsidR="009E4D20" w:rsidRPr="005C471E" w:rsidRDefault="00285DE8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საკრედიტო ხაზებზე წვდომის უზრუნველყოფა მცირე და საშუალო ბიზნესის წარმომადგენლებისთვის;</w:t>
      </w:r>
    </w:p>
    <w:p w14:paraId="177BC793" w14:textId="625DE01E" w:rsidR="00652200" w:rsidRPr="005C471E" w:rsidRDefault="00784C05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სახელფასო გარანტიების შეთავაზე</w:t>
      </w:r>
      <w:r w:rsidR="00CD528D">
        <w:rPr>
          <w:rFonts w:ascii="Sylfaen" w:hAnsi="Sylfaen"/>
          <w:sz w:val="24"/>
          <w:szCs w:val="24"/>
          <w:lang w:val="ka-GE"/>
        </w:rPr>
        <w:t>ბა</w:t>
      </w:r>
      <w:r w:rsidRPr="005C471E">
        <w:rPr>
          <w:rFonts w:ascii="Sylfaen" w:hAnsi="Sylfaen"/>
          <w:sz w:val="24"/>
          <w:szCs w:val="24"/>
          <w:lang w:val="ka-GE"/>
        </w:rPr>
        <w:t xml:space="preserve"> იმათთვის ვინც </w:t>
      </w:r>
      <w:r w:rsidR="00652200" w:rsidRPr="005C471E">
        <w:rPr>
          <w:rFonts w:ascii="Sylfaen" w:hAnsi="Sylfaen"/>
          <w:sz w:val="24"/>
          <w:szCs w:val="24"/>
          <w:lang w:val="ka-GE"/>
        </w:rPr>
        <w:t>არ ექვემდებარება საშემოსავლო გადასახადით დფაბეგვრას;</w:t>
      </w:r>
    </w:p>
    <w:p w14:paraId="02A405CF" w14:textId="34CF20FE" w:rsidR="00652200" w:rsidRPr="005C471E" w:rsidRDefault="00652200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lastRenderedPageBreak/>
        <w:t xml:space="preserve">მონეტარული პოლიტიკის </w:t>
      </w:r>
      <w:r w:rsidR="007F7094" w:rsidRPr="005C471E">
        <w:rPr>
          <w:rFonts w:ascii="Sylfaen" w:hAnsi="Sylfaen"/>
          <w:sz w:val="24"/>
          <w:szCs w:val="24"/>
          <w:lang w:val="ka-GE"/>
        </w:rPr>
        <w:t>განაკვეთის შ</w:t>
      </w:r>
      <w:r w:rsidR="009A2EFD" w:rsidRPr="005C471E">
        <w:rPr>
          <w:rFonts w:ascii="Sylfaen" w:hAnsi="Sylfaen"/>
          <w:sz w:val="24"/>
          <w:szCs w:val="24"/>
          <w:lang w:val="ka-GE"/>
        </w:rPr>
        <w:t>ემცირება 100 საბაზისო პუნქტით</w:t>
      </w:r>
      <w:r w:rsidR="007F7094" w:rsidRPr="005C471E">
        <w:rPr>
          <w:rFonts w:ascii="Sylfaen" w:hAnsi="Sylfaen"/>
          <w:sz w:val="24"/>
          <w:szCs w:val="24"/>
          <w:lang w:val="ka-GE"/>
        </w:rPr>
        <w:t xml:space="preserve"> წლიურად</w:t>
      </w:r>
      <w:r w:rsidR="009A2EFD" w:rsidRPr="005C471E">
        <w:rPr>
          <w:rFonts w:ascii="Sylfaen" w:hAnsi="Sylfaen"/>
          <w:sz w:val="24"/>
          <w:szCs w:val="24"/>
          <w:lang w:val="ka-GE"/>
        </w:rPr>
        <w:t xml:space="preserve">, </w:t>
      </w:r>
      <w:r w:rsidR="007F7094" w:rsidRPr="005C471E">
        <w:rPr>
          <w:rFonts w:ascii="Sylfaen" w:hAnsi="Sylfaen"/>
          <w:sz w:val="24"/>
          <w:szCs w:val="24"/>
          <w:lang w:val="ka-GE"/>
        </w:rPr>
        <w:t xml:space="preserve">სესხებზე საპროცენტო განაკვეთის შემცირების და ასეთი გზით </w:t>
      </w:r>
      <w:r w:rsidR="009A2EFD" w:rsidRPr="005C471E">
        <w:rPr>
          <w:rFonts w:ascii="Sylfaen" w:hAnsi="Sylfaen"/>
          <w:sz w:val="24"/>
          <w:szCs w:val="24"/>
          <w:lang w:val="ka-GE"/>
        </w:rPr>
        <w:t>ეკონომიკის სტიმულირების მიზნით;</w:t>
      </w:r>
    </w:p>
    <w:p w14:paraId="697F7A8A" w14:textId="5B8F5B19" w:rsidR="009A2EFD" w:rsidRPr="005C471E" w:rsidRDefault="00622534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მიმოქცევაში უცხოური ვალუტის (აშშ დოლარის) ემისია ეროვნული ვალუტის გამყარების მიზნით;</w:t>
      </w:r>
    </w:p>
    <w:p w14:paraId="5A8CDDA5" w14:textId="060074D9" w:rsidR="003178EB" w:rsidRPr="005C471E" w:rsidRDefault="008C3A66" w:rsidP="00CD528D">
      <w:pPr>
        <w:pStyle w:val="Subtitle"/>
        <w:numPr>
          <w:ilvl w:val="0"/>
          <w:numId w:val="2"/>
        </w:numPr>
        <w:spacing w:after="100" w:afterAutospacing="1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C471E">
        <w:rPr>
          <w:rFonts w:ascii="Sylfaen" w:hAnsi="Sylfaen"/>
          <w:sz w:val="24"/>
          <w:szCs w:val="24"/>
          <w:lang w:val="ka-GE"/>
        </w:rPr>
        <w:t>შემოწირულობის, ჰუმანიტარული დახმარების და მსგავსის გათავისუფლება ნებისმიერი სახის გადასახადისგან</w:t>
      </w:r>
      <w:r w:rsidR="007721CD" w:rsidRPr="005C471E">
        <w:rPr>
          <w:rFonts w:ascii="Sylfaen" w:hAnsi="Sylfaen"/>
          <w:sz w:val="24"/>
          <w:szCs w:val="24"/>
          <w:lang w:val="ka-GE"/>
        </w:rPr>
        <w:t>;</w:t>
      </w:r>
    </w:p>
    <w:p w14:paraId="691FE7CB" w14:textId="77777777" w:rsidR="003178EB" w:rsidRPr="005C471E" w:rsidRDefault="003178EB" w:rsidP="005C471E">
      <w:pPr>
        <w:pStyle w:val="Subtitle"/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05F2D951" w14:textId="24517D3A" w:rsidR="00285DE8" w:rsidRPr="00CD528D" w:rsidRDefault="008269F6" w:rsidP="00CD528D">
      <w:pPr>
        <w:pStyle w:val="Subtitle"/>
        <w:spacing w:after="120" w:line="276" w:lineRule="auto"/>
        <w:jc w:val="both"/>
        <w:rPr>
          <w:rFonts w:ascii="Sylfaen" w:hAnsi="Sylfaen"/>
          <w:i/>
          <w:sz w:val="24"/>
          <w:szCs w:val="24"/>
          <w:u w:val="single"/>
          <w:lang w:val="ka-GE"/>
        </w:rPr>
      </w:pPr>
      <w:r w:rsidRPr="005C471E">
        <w:rPr>
          <w:rFonts w:ascii="Sylfaen" w:hAnsi="Sylfaen"/>
          <w:i/>
          <w:sz w:val="24"/>
          <w:szCs w:val="24"/>
          <w:u w:val="single"/>
          <w:lang w:val="ka-GE"/>
        </w:rPr>
        <w:t>*</w:t>
      </w:r>
      <w:r w:rsidR="003178EB" w:rsidRPr="005C471E">
        <w:rPr>
          <w:rFonts w:ascii="Sylfaen" w:hAnsi="Sylfaen"/>
          <w:i/>
          <w:sz w:val="24"/>
          <w:szCs w:val="24"/>
          <w:u w:val="single"/>
          <w:lang w:val="ka-GE"/>
        </w:rPr>
        <w:t>აღსანიშნავია, რომ ზემოთ</w:t>
      </w:r>
      <w:r w:rsidR="006B6DB8">
        <w:rPr>
          <w:rFonts w:ascii="Sylfaen" w:hAnsi="Sylfaen"/>
          <w:i/>
          <w:sz w:val="24"/>
          <w:szCs w:val="24"/>
          <w:u w:val="single"/>
          <w:lang w:val="ka-GE"/>
        </w:rPr>
        <w:t xml:space="preserve"> </w:t>
      </w:r>
      <w:r w:rsidR="003178EB" w:rsidRPr="005C471E">
        <w:rPr>
          <w:rFonts w:ascii="Sylfaen" w:hAnsi="Sylfaen"/>
          <w:i/>
          <w:sz w:val="24"/>
          <w:szCs w:val="24"/>
          <w:u w:val="single"/>
          <w:lang w:val="ka-GE"/>
        </w:rPr>
        <w:t xml:space="preserve">ჩამოთვლილ ქვეყნებში მიღებული ზომების </w:t>
      </w:r>
      <w:r w:rsidRPr="005C471E">
        <w:rPr>
          <w:rFonts w:ascii="Sylfaen" w:hAnsi="Sylfaen"/>
          <w:i/>
          <w:sz w:val="24"/>
          <w:szCs w:val="24"/>
          <w:u w:val="single"/>
          <w:lang w:val="ka-GE"/>
        </w:rPr>
        <w:t xml:space="preserve">უმრავლესობა </w:t>
      </w:r>
      <w:r w:rsidR="006B6DB8">
        <w:rPr>
          <w:rFonts w:ascii="Sylfaen" w:hAnsi="Sylfaen"/>
          <w:i/>
          <w:sz w:val="24"/>
          <w:szCs w:val="24"/>
          <w:u w:val="single"/>
          <w:lang w:val="ka-GE"/>
        </w:rPr>
        <w:t>საქართველოშიც</w:t>
      </w:r>
      <w:r w:rsidRPr="005C471E">
        <w:rPr>
          <w:rFonts w:ascii="Sylfaen" w:hAnsi="Sylfaen"/>
          <w:i/>
          <w:sz w:val="24"/>
          <w:szCs w:val="24"/>
          <w:u w:val="single"/>
          <w:lang w:val="ka-GE"/>
        </w:rPr>
        <w:t xml:space="preserve"> არის მიღებული</w:t>
      </w:r>
      <w:r w:rsidR="006B6DB8">
        <w:rPr>
          <w:rFonts w:ascii="Sylfaen" w:hAnsi="Sylfaen"/>
          <w:i/>
          <w:sz w:val="24"/>
          <w:szCs w:val="24"/>
          <w:u w:val="single"/>
          <w:lang w:val="ka-GE"/>
        </w:rPr>
        <w:t>.</w:t>
      </w:r>
    </w:p>
    <w:sectPr w:rsidR="00285DE8" w:rsidRPr="00CD528D" w:rsidSect="006B6DB8">
      <w:headerReference w:type="default" r:id="rId9"/>
      <w:pgSz w:w="12240" w:h="15840"/>
      <w:pgMar w:top="1440" w:right="1440" w:bottom="1440" w:left="1440" w:header="720" w:footer="28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371DF" w14:textId="77777777" w:rsidR="007777DE" w:rsidRDefault="007777DE" w:rsidP="00CD528D">
      <w:pPr>
        <w:spacing w:before="0" w:after="0" w:line="240" w:lineRule="auto"/>
      </w:pPr>
      <w:r>
        <w:separator/>
      </w:r>
    </w:p>
  </w:endnote>
  <w:endnote w:type="continuationSeparator" w:id="0">
    <w:p w14:paraId="281471D1" w14:textId="77777777" w:rsidR="007777DE" w:rsidRDefault="007777DE" w:rsidP="00CD52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132FE" w14:textId="77777777" w:rsidR="00A72ACD" w:rsidRDefault="00A72ACD" w:rsidP="00A72ACD">
    <w:pPr>
      <w:pStyle w:val="Footer"/>
      <w:jc w:val="center"/>
      <w:rPr>
        <w:lang w:val="ka-GE"/>
      </w:rPr>
    </w:pPr>
    <w:r w:rsidRPr="00A72ACD">
      <w:rPr>
        <w:lang w:val="ka-GE"/>
      </w:rPr>
      <w:t>შემოსავლების სამსახურ</w:t>
    </w:r>
    <w:r>
      <w:rPr>
        <w:lang w:val="ka-GE"/>
      </w:rPr>
      <w:t>ი</w:t>
    </w:r>
  </w:p>
  <w:p w14:paraId="3B538FBA" w14:textId="7843820D" w:rsidR="00A72ACD" w:rsidRPr="00A72ACD" w:rsidRDefault="00A72ACD" w:rsidP="00A72ACD">
    <w:pPr>
      <w:pStyle w:val="Footer"/>
      <w:jc w:val="center"/>
      <w:rPr>
        <w:lang w:val="ka-GE"/>
      </w:rPr>
    </w:pPr>
    <w:r w:rsidRPr="00A72ACD">
      <w:rPr>
        <w:lang w:val="ka-GE"/>
      </w:rPr>
      <w:t>06-04-2020</w:t>
    </w:r>
  </w:p>
  <w:p w14:paraId="5C09E5D5" w14:textId="77777777" w:rsidR="00A72ACD" w:rsidRDefault="00A7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42A14" w14:textId="77777777" w:rsidR="007777DE" w:rsidRDefault="007777DE" w:rsidP="00CD528D">
      <w:pPr>
        <w:spacing w:before="0" w:after="0" w:line="240" w:lineRule="auto"/>
      </w:pPr>
      <w:r>
        <w:separator/>
      </w:r>
    </w:p>
  </w:footnote>
  <w:footnote w:type="continuationSeparator" w:id="0">
    <w:p w14:paraId="5137C990" w14:textId="77777777" w:rsidR="007777DE" w:rsidRDefault="007777DE" w:rsidP="00CD528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90533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9870BF" w14:textId="2B4C7A53" w:rsidR="006B6DB8" w:rsidRPr="006B6DB8" w:rsidRDefault="006B6DB8" w:rsidP="006B6DB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6E0"/>
    <w:multiLevelType w:val="hybridMultilevel"/>
    <w:tmpl w:val="48B4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B61"/>
    <w:multiLevelType w:val="hybridMultilevel"/>
    <w:tmpl w:val="6D00F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38"/>
    <w:rsid w:val="00005763"/>
    <w:rsid w:val="00011E73"/>
    <w:rsid w:val="000431CD"/>
    <w:rsid w:val="000431F0"/>
    <w:rsid w:val="00053FCD"/>
    <w:rsid w:val="00075D3B"/>
    <w:rsid w:val="000923C4"/>
    <w:rsid w:val="000B6028"/>
    <w:rsid w:val="000D27FF"/>
    <w:rsid w:val="000D5043"/>
    <w:rsid w:val="001C0469"/>
    <w:rsid w:val="00210083"/>
    <w:rsid w:val="00255798"/>
    <w:rsid w:val="00272DED"/>
    <w:rsid w:val="00285119"/>
    <w:rsid w:val="00285DE8"/>
    <w:rsid w:val="002B272A"/>
    <w:rsid w:val="00300A45"/>
    <w:rsid w:val="003178EB"/>
    <w:rsid w:val="00317A2E"/>
    <w:rsid w:val="00361797"/>
    <w:rsid w:val="00374E2B"/>
    <w:rsid w:val="003A5F9E"/>
    <w:rsid w:val="003C2272"/>
    <w:rsid w:val="003D742B"/>
    <w:rsid w:val="00453E8B"/>
    <w:rsid w:val="004A36FE"/>
    <w:rsid w:val="004A37C3"/>
    <w:rsid w:val="004E0030"/>
    <w:rsid w:val="00517C5D"/>
    <w:rsid w:val="00543131"/>
    <w:rsid w:val="00551A5C"/>
    <w:rsid w:val="005C471E"/>
    <w:rsid w:val="005E3538"/>
    <w:rsid w:val="00620EA5"/>
    <w:rsid w:val="00622534"/>
    <w:rsid w:val="00622E5D"/>
    <w:rsid w:val="00652200"/>
    <w:rsid w:val="00670B39"/>
    <w:rsid w:val="006929DE"/>
    <w:rsid w:val="006B6DB8"/>
    <w:rsid w:val="006D624F"/>
    <w:rsid w:val="007711F0"/>
    <w:rsid w:val="007721CD"/>
    <w:rsid w:val="007777DE"/>
    <w:rsid w:val="00784C05"/>
    <w:rsid w:val="007E1406"/>
    <w:rsid w:val="007E30FB"/>
    <w:rsid w:val="007F7094"/>
    <w:rsid w:val="008269F6"/>
    <w:rsid w:val="00854104"/>
    <w:rsid w:val="00883D49"/>
    <w:rsid w:val="008B176D"/>
    <w:rsid w:val="008C3A66"/>
    <w:rsid w:val="008F465A"/>
    <w:rsid w:val="00975A00"/>
    <w:rsid w:val="009923AE"/>
    <w:rsid w:val="009949FB"/>
    <w:rsid w:val="0099790B"/>
    <w:rsid w:val="009A109A"/>
    <w:rsid w:val="009A2EFD"/>
    <w:rsid w:val="009B44D0"/>
    <w:rsid w:val="009E4D20"/>
    <w:rsid w:val="009E77EE"/>
    <w:rsid w:val="00A316A6"/>
    <w:rsid w:val="00A462DE"/>
    <w:rsid w:val="00A6100E"/>
    <w:rsid w:val="00A72ACD"/>
    <w:rsid w:val="00B01147"/>
    <w:rsid w:val="00B06D4E"/>
    <w:rsid w:val="00B110B3"/>
    <w:rsid w:val="00B774BC"/>
    <w:rsid w:val="00BA2C09"/>
    <w:rsid w:val="00C12989"/>
    <w:rsid w:val="00C273B6"/>
    <w:rsid w:val="00C53039"/>
    <w:rsid w:val="00C830D4"/>
    <w:rsid w:val="00C9106A"/>
    <w:rsid w:val="00CD528D"/>
    <w:rsid w:val="00CD7030"/>
    <w:rsid w:val="00D13359"/>
    <w:rsid w:val="00D44F05"/>
    <w:rsid w:val="00D869BC"/>
    <w:rsid w:val="00DC0F0C"/>
    <w:rsid w:val="00DC6C8C"/>
    <w:rsid w:val="00DD4F5D"/>
    <w:rsid w:val="00DF71A6"/>
    <w:rsid w:val="00E1082D"/>
    <w:rsid w:val="00E573C9"/>
    <w:rsid w:val="00EA57DE"/>
    <w:rsid w:val="00F12E08"/>
    <w:rsid w:val="00F240B1"/>
    <w:rsid w:val="00F552B7"/>
    <w:rsid w:val="00F57B04"/>
    <w:rsid w:val="00F852FC"/>
    <w:rsid w:val="00FB1F46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A569"/>
  <w15:chartTrackingRefBased/>
  <w15:docId w15:val="{A429129A-A7F3-4B91-BA44-48D60ABC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0E"/>
  </w:style>
  <w:style w:type="paragraph" w:styleId="Heading1">
    <w:name w:val="heading 1"/>
    <w:basedOn w:val="Normal"/>
    <w:next w:val="Normal"/>
    <w:link w:val="Heading1Char"/>
    <w:uiPriority w:val="9"/>
    <w:qFormat/>
    <w:rsid w:val="00A6100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00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00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00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00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00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00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00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00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00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6100E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00E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00E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00E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00E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00E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00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00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100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100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00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00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6100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6100E"/>
    <w:rPr>
      <w:b/>
      <w:bCs/>
    </w:rPr>
  </w:style>
  <w:style w:type="character" w:styleId="Emphasis">
    <w:name w:val="Emphasis"/>
    <w:uiPriority w:val="20"/>
    <w:qFormat/>
    <w:rsid w:val="00A6100E"/>
    <w:rPr>
      <w:caps/>
      <w:color w:val="1F4D78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610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100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100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00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00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6100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6100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6100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6100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6100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A6100E"/>
    <w:pPr>
      <w:outlineLvl w:val="9"/>
    </w:pPr>
  </w:style>
  <w:style w:type="paragraph" w:styleId="ListParagraph">
    <w:name w:val="List Paragraph"/>
    <w:basedOn w:val="Normal"/>
    <w:uiPriority w:val="34"/>
    <w:qFormat/>
    <w:rsid w:val="00A6100E"/>
    <w:pPr>
      <w:ind w:left="720"/>
      <w:contextualSpacing/>
    </w:pPr>
  </w:style>
  <w:style w:type="table" w:styleId="TableGrid">
    <w:name w:val="Table Grid"/>
    <w:basedOn w:val="TableNormal"/>
    <w:uiPriority w:val="39"/>
    <w:rsid w:val="007E140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2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8D"/>
  </w:style>
  <w:style w:type="paragraph" w:styleId="Footer">
    <w:name w:val="footer"/>
    <w:basedOn w:val="Normal"/>
    <w:link w:val="FooterChar"/>
    <w:uiPriority w:val="99"/>
    <w:unhideWhenUsed/>
    <w:rsid w:val="00CD52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8D"/>
  </w:style>
  <w:style w:type="paragraph" w:styleId="TOC2">
    <w:name w:val="toc 2"/>
    <w:basedOn w:val="Normal"/>
    <w:next w:val="Normal"/>
    <w:autoRedefine/>
    <w:uiPriority w:val="39"/>
    <w:unhideWhenUsed/>
    <w:rsid w:val="00CD528D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CD528D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B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141A-F41A-429A-BDFF-58429A6B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David Chitaishvili</cp:lastModifiedBy>
  <cp:revision>63</cp:revision>
  <dcterms:created xsi:type="dcterms:W3CDTF">2020-03-28T09:04:00Z</dcterms:created>
  <dcterms:modified xsi:type="dcterms:W3CDTF">2020-04-05T19:09:00Z</dcterms:modified>
</cp:coreProperties>
</file>