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B3" w:rsidRPr="008763B3" w:rsidRDefault="008763B3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  <w:bookmarkStart w:id="0" w:name="_GoBack"/>
      <w:bookmarkEnd w:id="0"/>
      <w:proofErr w:type="gramStart"/>
      <w:r w:rsidRPr="008763B3">
        <w:rPr>
          <w:rStyle w:val="Emphasis"/>
          <w:rFonts w:ascii="Open Sans" w:hAnsi="Open Sans"/>
          <w:color w:val="333333"/>
          <w:lang w:val="en-US"/>
        </w:rPr>
        <w:t>a</w:t>
      </w:r>
      <w:proofErr w:type="gramEnd"/>
      <w:r w:rsidRPr="008763B3">
        <w:rPr>
          <w:rStyle w:val="Emphasis"/>
          <w:rFonts w:ascii="Open Sans" w:hAnsi="Open Sans"/>
          <w:color w:val="333333"/>
          <w:lang w:val="en-US"/>
        </w:rPr>
        <w:t xml:space="preserve"> private individual in Denmark or outside Denmark when no double taxation agreement has been concluded with the country.</w:t>
      </w:r>
    </w:p>
    <w:p w:rsidR="008763B3" w:rsidRDefault="008763B3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</w:p>
    <w:p w:rsidR="003A1F8D" w:rsidRDefault="003A1F8D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C974250" wp14:editId="58B2B935">
            <wp:extent cx="4791075" cy="66770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8D" w:rsidRDefault="003A1F8D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Default="008763B3" w:rsidP="003A1F8D">
      <w:pPr>
        <w:pStyle w:val="ListParagraph"/>
        <w:spacing w:after="0" w:line="240" w:lineRule="auto"/>
        <w:rPr>
          <w:noProof/>
          <w:lang w:eastAsia="da-DK"/>
        </w:rPr>
      </w:pPr>
    </w:p>
    <w:p w:rsidR="008763B3" w:rsidRPr="008763B3" w:rsidRDefault="0014494E" w:rsidP="003A1F8D">
      <w:pPr>
        <w:pStyle w:val="ListParagraph"/>
        <w:spacing w:after="0" w:line="240" w:lineRule="auto"/>
        <w:rPr>
          <w:noProof/>
          <w:lang w:val="en-US" w:eastAsia="da-DK"/>
        </w:rPr>
      </w:pPr>
      <w:hyperlink r:id="rId6" w:history="1">
        <w:r w:rsidR="008763B3" w:rsidRPr="008763B3">
          <w:rPr>
            <w:rStyle w:val="Hyperlink"/>
            <w:rFonts w:ascii="Open Sans" w:hAnsi="Open Sans" w:cs="Arial"/>
            <w:u w:val="none"/>
            <w:lang w:val="en-US"/>
          </w:rPr>
          <w:t>Residence and tax liability if a double taxation agreement exists</w:t>
        </w:r>
      </w:hyperlink>
      <w:r w:rsidR="008763B3" w:rsidRPr="008763B3">
        <w:rPr>
          <w:rFonts w:ascii="Open Sans" w:hAnsi="Open Sans" w:cs="Arial"/>
          <w:color w:val="333333"/>
          <w:lang w:val="en-US"/>
        </w:rPr>
        <w:t xml:space="preserve">, </w:t>
      </w:r>
      <w:proofErr w:type="gramStart"/>
      <w:r w:rsidR="008763B3" w:rsidRPr="008763B3">
        <w:rPr>
          <w:rStyle w:val="Emphasis"/>
          <w:rFonts w:ascii="Open Sans" w:hAnsi="Open Sans"/>
          <w:color w:val="333333"/>
          <w:lang w:val="en-US"/>
        </w:rPr>
        <w:t>This</w:t>
      </w:r>
      <w:proofErr w:type="gramEnd"/>
      <w:r w:rsidR="008763B3" w:rsidRPr="008763B3">
        <w:rPr>
          <w:rStyle w:val="Emphasis"/>
          <w:rFonts w:ascii="Open Sans" w:hAnsi="Open Sans"/>
          <w:color w:val="333333"/>
          <w:lang w:val="en-US"/>
        </w:rPr>
        <w:t xml:space="preserve"> form should be used to confirm the place of residence for tax purposes of a private individual in Denmark or outside Denmark when a double taxation agreement has been concluded with the country.</w:t>
      </w:r>
    </w:p>
    <w:p w:rsidR="008763B3" w:rsidRPr="008763B3" w:rsidRDefault="008763B3" w:rsidP="003A1F8D">
      <w:pPr>
        <w:pStyle w:val="ListParagraph"/>
        <w:spacing w:after="0" w:line="240" w:lineRule="auto"/>
        <w:rPr>
          <w:noProof/>
          <w:lang w:val="en-US" w:eastAsia="da-DK"/>
        </w:rPr>
      </w:pPr>
    </w:p>
    <w:p w:rsidR="003A1F8D" w:rsidRDefault="003A1F8D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DCF8840" wp14:editId="1B5AE023">
            <wp:extent cx="4705350" cy="66960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F8D" w:rsidRDefault="003A1F8D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</w:p>
    <w:p w:rsidR="00554DA5" w:rsidRPr="003A1F8D" w:rsidRDefault="00554DA5" w:rsidP="003A1F8D">
      <w:pPr>
        <w:pStyle w:val="ListParagraph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/>
        </w:rPr>
      </w:pPr>
    </w:p>
    <w:p w:rsidR="00F85821" w:rsidRPr="00C236C3" w:rsidRDefault="00F85821">
      <w:pPr>
        <w:rPr>
          <w:lang w:val="en-US"/>
        </w:rPr>
      </w:pPr>
    </w:p>
    <w:sectPr w:rsidR="00F85821" w:rsidRPr="00C236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20B8"/>
    <w:multiLevelType w:val="hybridMultilevel"/>
    <w:tmpl w:val="522829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ED7"/>
    <w:multiLevelType w:val="hybridMultilevel"/>
    <w:tmpl w:val="7DD61234"/>
    <w:lvl w:ilvl="0" w:tplc="BDB6A3E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2837E8"/>
    <w:multiLevelType w:val="hybridMultilevel"/>
    <w:tmpl w:val="C77A0C5A"/>
    <w:lvl w:ilvl="0" w:tplc="BD341974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C3"/>
    <w:rsid w:val="0014494E"/>
    <w:rsid w:val="003A1F8D"/>
    <w:rsid w:val="00554DA5"/>
    <w:rsid w:val="007F076F"/>
    <w:rsid w:val="008763B3"/>
    <w:rsid w:val="008B5DCD"/>
    <w:rsid w:val="00C236C3"/>
    <w:rsid w:val="00F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0266-4654-42DC-964D-F3DFE66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36C3"/>
    <w:pPr>
      <w:spacing w:after="0" w:line="240" w:lineRule="auto"/>
      <w:outlineLvl w:val="0"/>
    </w:pPr>
    <w:rPr>
      <w:rFonts w:ascii="Titillium Web" w:eastAsia="Times New Roman" w:hAnsi="Titillium Web" w:cs="Times New Roman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6C3"/>
    <w:rPr>
      <w:rFonts w:ascii="Titillium Web" w:eastAsia="Times New Roman" w:hAnsi="Titillium Web" w:cs="Times New Roman"/>
      <w:kern w:val="36"/>
      <w:sz w:val="45"/>
      <w:szCs w:val="4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36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36C3"/>
    <w:rPr>
      <w:rFonts w:ascii="Arial" w:eastAsia="Times New Roman" w:hAnsi="Arial" w:cs="Arial"/>
      <w:vanish/>
      <w:sz w:val="16"/>
      <w:szCs w:val="16"/>
    </w:rPr>
  </w:style>
  <w:style w:type="character" w:customStyle="1" w:styleId="fieldset-legend2">
    <w:name w:val="fieldset-legend2"/>
    <w:basedOn w:val="DefaultParagraphFont"/>
    <w:rsid w:val="00C236C3"/>
    <w:rPr>
      <w:rFonts w:ascii="Titillium Web" w:hAnsi="Titillium Web" w:hint="defau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36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36C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5D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63B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63B3"/>
    <w:rPr>
      <w:strike w:val="0"/>
      <w:dstrike w:val="0"/>
      <w:color w:val="434363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06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86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0234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74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8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4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5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35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97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91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9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2447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70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9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94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86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5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34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54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89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48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06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20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0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16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9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44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55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50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71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49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19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07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60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99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33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5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1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01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8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93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06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4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29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08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at.dk/skat.aspx?oid=22868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Jørgensen Hvass</dc:creator>
  <cp:keywords/>
  <dc:description/>
  <cp:lastModifiedBy>მარი როსტომაშვილი</cp:lastModifiedBy>
  <cp:revision>3</cp:revision>
  <dcterms:created xsi:type="dcterms:W3CDTF">2019-06-05T15:54:00Z</dcterms:created>
  <dcterms:modified xsi:type="dcterms:W3CDTF">2019-08-23T07:38:00Z</dcterms:modified>
</cp:coreProperties>
</file>